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48E" w:rsidRPr="00AE622B" w:rsidRDefault="001E20DD" w:rsidP="00A26B7B">
      <w:pPr>
        <w:jc w:val="both"/>
        <w:rPr>
          <w:rFonts w:ascii="Arial" w:hAnsi="Arial" w:cs="Arial"/>
          <w:color w:val="787878"/>
          <w:sz w:val="20"/>
        </w:rPr>
      </w:pPr>
      <w:r w:rsidRPr="00AE622B">
        <w:rPr>
          <w:rFonts w:ascii="Arial" w:hAnsi="Arial" w:cs="Arial"/>
          <w:b/>
          <w:color w:val="787878"/>
          <w:sz w:val="20"/>
          <w:u w:val="single"/>
        </w:rPr>
        <w:t>Application</w:t>
      </w:r>
      <w:r w:rsidR="00C7548E" w:rsidRPr="00AE622B">
        <w:rPr>
          <w:rFonts w:ascii="Arial" w:hAnsi="Arial" w:cs="Arial"/>
          <w:b/>
          <w:color w:val="787878"/>
          <w:sz w:val="20"/>
          <w:u w:val="single"/>
        </w:rPr>
        <w:t>s</w:t>
      </w:r>
      <w:r w:rsidRPr="00AE622B">
        <w:rPr>
          <w:rFonts w:ascii="Arial" w:hAnsi="Arial" w:cs="Arial"/>
          <w:b/>
          <w:color w:val="787878"/>
          <w:sz w:val="20"/>
          <w:u w:val="single"/>
        </w:rPr>
        <w:t xml:space="preserve"> Type</w:t>
      </w:r>
      <w:r w:rsidRPr="00AE622B">
        <w:rPr>
          <w:rFonts w:ascii="Arial" w:hAnsi="Arial" w:cs="Arial"/>
          <w:color w:val="787878"/>
          <w:sz w:val="20"/>
        </w:rPr>
        <w:t xml:space="preserve"> : </w:t>
      </w:r>
      <w:bookmarkStart w:id="0" w:name="INF_EDIT"/>
      <w:bookmarkEnd w:id="0"/>
    </w:p>
    <w:p w:rsidR="004032CB" w:rsidRDefault="00206F36" w:rsidP="00821A9B">
      <w:pPr>
        <w:ind w:left="720"/>
        <w:jc w:val="both"/>
        <w:rPr>
          <w:rFonts w:ascii="Arial" w:hAnsi="Arial" w:cs="Arial"/>
          <w:sz w:val="20"/>
        </w:rPr>
      </w:pPr>
      <w:r>
        <w:rPr>
          <w:rFonts w:ascii="Arial" w:hAnsi="Arial" w:cs="Arial"/>
          <w:sz w:val="20"/>
        </w:rPr>
        <w:t>Ventilo-convecteur 2T ou 2T 2F</w:t>
      </w:r>
    </w:p>
    <w:p w:rsidR="00206F36" w:rsidRDefault="00206F36" w:rsidP="00821A9B">
      <w:pPr>
        <w:ind w:left="720"/>
        <w:jc w:val="both"/>
        <w:rPr>
          <w:rFonts w:ascii="Arial" w:hAnsi="Arial" w:cs="Arial"/>
          <w:sz w:val="20"/>
        </w:rPr>
      </w:pPr>
      <w:r>
        <w:rPr>
          <w:rFonts w:ascii="Arial" w:hAnsi="Arial" w:cs="Arial"/>
          <w:sz w:val="20"/>
        </w:rPr>
        <w:t>Cassette plafonnière</w:t>
      </w:r>
    </w:p>
    <w:p w:rsidR="00206F36" w:rsidRDefault="00206F36" w:rsidP="00821A9B">
      <w:pPr>
        <w:ind w:left="720"/>
        <w:jc w:val="both"/>
        <w:rPr>
          <w:rFonts w:ascii="Arial" w:hAnsi="Arial" w:cs="Arial"/>
          <w:sz w:val="20"/>
        </w:rPr>
      </w:pPr>
      <w:r>
        <w:rPr>
          <w:rFonts w:ascii="Arial" w:hAnsi="Arial" w:cs="Arial"/>
          <w:sz w:val="20"/>
        </w:rPr>
        <w:t>Poutre froide</w:t>
      </w:r>
    </w:p>
    <w:p w:rsidR="000220AF" w:rsidRDefault="000220AF" w:rsidP="000220AF">
      <w:pPr>
        <w:ind w:left="720"/>
        <w:jc w:val="both"/>
        <w:rPr>
          <w:rFonts w:ascii="Arial" w:hAnsi="Arial" w:cs="Arial"/>
          <w:sz w:val="20"/>
        </w:rPr>
      </w:pPr>
      <w:r>
        <w:rPr>
          <w:rFonts w:ascii="Arial" w:hAnsi="Arial" w:cs="Arial"/>
          <w:sz w:val="20"/>
        </w:rPr>
        <w:t>Panneaux rayonnants</w:t>
      </w:r>
    </w:p>
    <w:p w:rsidR="009C2DD6" w:rsidRPr="00E03B9F" w:rsidRDefault="00206F36" w:rsidP="00821A9B">
      <w:pPr>
        <w:ind w:left="720"/>
        <w:jc w:val="both"/>
        <w:rPr>
          <w:rFonts w:ascii="Arial" w:hAnsi="Arial" w:cs="Arial"/>
          <w:sz w:val="20"/>
        </w:rPr>
      </w:pPr>
      <w:r>
        <w:rPr>
          <w:rFonts w:ascii="Arial" w:hAnsi="Arial" w:cs="Arial"/>
          <w:sz w:val="20"/>
        </w:rPr>
        <w:t>UTA</w:t>
      </w:r>
    </w:p>
    <w:p w:rsidR="001E20DD" w:rsidRPr="00E03B9F" w:rsidRDefault="001E20DD" w:rsidP="00A26B7B">
      <w:pPr>
        <w:pStyle w:val="Paragraphedeliste"/>
        <w:jc w:val="both"/>
        <w:rPr>
          <w:rFonts w:ascii="Arial" w:hAnsi="Arial" w:cs="Arial"/>
          <w:sz w:val="20"/>
        </w:rPr>
      </w:pPr>
    </w:p>
    <w:p w:rsidR="00C7548E" w:rsidRPr="00AE622B" w:rsidRDefault="00F8214D" w:rsidP="00A26B7B">
      <w:pPr>
        <w:jc w:val="both"/>
        <w:rPr>
          <w:rFonts w:ascii="Arial" w:hAnsi="Arial" w:cs="Arial"/>
          <w:color w:val="787878"/>
          <w:sz w:val="20"/>
        </w:rPr>
      </w:pPr>
      <w:r>
        <w:rPr>
          <w:rFonts w:ascii="Arial" w:hAnsi="Arial" w:cs="Arial"/>
          <w:b/>
          <w:color w:val="787878"/>
          <w:sz w:val="20"/>
          <w:u w:val="single"/>
        </w:rPr>
        <w:t>Principe de fonctionnement</w:t>
      </w:r>
      <w:r w:rsidR="00C7548E" w:rsidRPr="00AE622B">
        <w:rPr>
          <w:rFonts w:ascii="Arial" w:hAnsi="Arial" w:cs="Arial"/>
          <w:color w:val="787878"/>
          <w:sz w:val="20"/>
        </w:rPr>
        <w:t xml:space="preserve"> : </w:t>
      </w:r>
    </w:p>
    <w:p w:rsidR="001F4D0A" w:rsidRDefault="00206F36" w:rsidP="001F4D0A">
      <w:pPr>
        <w:pStyle w:val="Paragraphedeliste"/>
        <w:jc w:val="both"/>
        <w:rPr>
          <w:rFonts w:ascii="Arial" w:hAnsi="Arial" w:cs="Arial"/>
          <w:sz w:val="20"/>
        </w:rPr>
      </w:pPr>
      <w:r>
        <w:rPr>
          <w:rFonts w:ascii="Arial" w:hAnsi="Arial" w:cs="Arial"/>
          <w:sz w:val="20"/>
        </w:rPr>
        <w:t>La trémie est constituée de 2 tubes. Elle dessert une série d'antennes en 2 tubes qui alimentent des émetteurs terminaux 2 tubes également.</w:t>
      </w:r>
      <w:r w:rsidR="00635BAC">
        <w:rPr>
          <w:rFonts w:ascii="Arial" w:hAnsi="Arial" w:cs="Arial"/>
          <w:sz w:val="20"/>
        </w:rPr>
        <w:t xml:space="preserve"> </w:t>
      </w:r>
    </w:p>
    <w:p w:rsidR="00206F36" w:rsidRPr="001F4D0A" w:rsidRDefault="00635BAC" w:rsidP="001F4D0A">
      <w:pPr>
        <w:pStyle w:val="Paragraphedeliste"/>
        <w:jc w:val="both"/>
        <w:rPr>
          <w:rFonts w:ascii="Arial" w:hAnsi="Arial" w:cs="Arial"/>
          <w:sz w:val="20"/>
        </w:rPr>
      </w:pPr>
      <w:r w:rsidRPr="001F4D0A">
        <w:rPr>
          <w:rFonts w:ascii="Arial" w:hAnsi="Arial" w:cs="Arial"/>
          <w:sz w:val="20"/>
        </w:rPr>
        <w:t>Chaque antenne est équipée</w:t>
      </w:r>
      <w:r w:rsidR="001F4D0A">
        <w:rPr>
          <w:rFonts w:ascii="Arial" w:hAnsi="Arial" w:cs="Arial"/>
          <w:sz w:val="20"/>
        </w:rPr>
        <w:t xml:space="preserve"> d'un régulateur de pression différentiel électronique</w:t>
      </w:r>
      <w:r w:rsidR="00427214">
        <w:rPr>
          <w:rFonts w:ascii="Arial" w:hAnsi="Arial" w:cs="Arial"/>
          <w:sz w:val="20"/>
        </w:rPr>
        <w:t xml:space="preserve"> multifonction EDPV</w:t>
      </w:r>
      <w:r w:rsidR="001F4D0A">
        <w:rPr>
          <w:rFonts w:ascii="Arial" w:hAnsi="Arial" w:cs="Arial"/>
          <w:sz w:val="20"/>
        </w:rPr>
        <w:t xml:space="preserve"> permettant également </w:t>
      </w:r>
      <w:r w:rsidR="00427214">
        <w:rPr>
          <w:rFonts w:ascii="Arial" w:hAnsi="Arial" w:cs="Arial"/>
          <w:sz w:val="20"/>
        </w:rPr>
        <w:t xml:space="preserve">la limitation du débit et </w:t>
      </w:r>
      <w:r w:rsidR="001F4D0A">
        <w:rPr>
          <w:rFonts w:ascii="Arial" w:hAnsi="Arial" w:cs="Arial"/>
          <w:sz w:val="20"/>
        </w:rPr>
        <w:t>la</w:t>
      </w:r>
      <w:r w:rsidRPr="001F4D0A">
        <w:rPr>
          <w:rFonts w:ascii="Arial" w:hAnsi="Arial" w:cs="Arial"/>
          <w:sz w:val="20"/>
        </w:rPr>
        <w:t xml:space="preserve"> mesure d'énergie</w:t>
      </w:r>
      <w:r w:rsidR="00427214">
        <w:rPr>
          <w:rFonts w:ascii="Arial" w:hAnsi="Arial" w:cs="Arial"/>
          <w:sz w:val="20"/>
        </w:rPr>
        <w:t xml:space="preserve"> dans l'antenne</w:t>
      </w:r>
      <w:r w:rsidRPr="001F4D0A">
        <w:rPr>
          <w:rFonts w:ascii="Arial" w:hAnsi="Arial" w:cs="Arial"/>
          <w:sz w:val="20"/>
        </w:rPr>
        <w:t>.</w:t>
      </w:r>
      <w:r w:rsidR="001F4D0A">
        <w:rPr>
          <w:rFonts w:ascii="Arial" w:hAnsi="Arial" w:cs="Arial"/>
          <w:sz w:val="20"/>
        </w:rPr>
        <w:t xml:space="preserve"> </w:t>
      </w:r>
      <w:r w:rsidR="00427214">
        <w:rPr>
          <w:rFonts w:ascii="Arial" w:hAnsi="Arial" w:cs="Arial"/>
          <w:sz w:val="20"/>
        </w:rPr>
        <w:t>Des</w:t>
      </w:r>
      <w:r w:rsidR="00427214" w:rsidRPr="00427214">
        <w:rPr>
          <w:rFonts w:ascii="Arial" w:hAnsi="Arial" w:cs="Arial"/>
          <w:sz w:val="20"/>
        </w:rPr>
        <w:t xml:space="preserve"> valeur</w:t>
      </w:r>
      <w:r w:rsidR="00427214">
        <w:rPr>
          <w:rFonts w:ascii="Arial" w:hAnsi="Arial" w:cs="Arial"/>
          <w:sz w:val="20"/>
        </w:rPr>
        <w:t>s</w:t>
      </w:r>
      <w:r w:rsidR="00427214" w:rsidRPr="00427214">
        <w:rPr>
          <w:rFonts w:ascii="Arial" w:hAnsi="Arial" w:cs="Arial"/>
          <w:sz w:val="20"/>
        </w:rPr>
        <w:t xml:space="preserve"> de consigne de pression différentielle</w:t>
      </w:r>
      <w:r w:rsidR="00427214">
        <w:rPr>
          <w:rFonts w:ascii="Arial" w:hAnsi="Arial" w:cs="Arial"/>
          <w:sz w:val="20"/>
        </w:rPr>
        <w:t xml:space="preserve"> et de débit maximum</w:t>
      </w:r>
      <w:r w:rsidR="00427214" w:rsidRPr="00427214">
        <w:rPr>
          <w:rFonts w:ascii="Arial" w:hAnsi="Arial" w:cs="Arial"/>
          <w:sz w:val="20"/>
        </w:rPr>
        <w:t xml:space="preserve"> </w:t>
      </w:r>
      <w:r w:rsidR="00427214">
        <w:rPr>
          <w:rFonts w:ascii="Arial" w:hAnsi="Arial" w:cs="Arial"/>
          <w:sz w:val="20"/>
        </w:rPr>
        <w:t>sont</w:t>
      </w:r>
      <w:r w:rsidR="00427214" w:rsidRPr="00427214">
        <w:rPr>
          <w:rFonts w:ascii="Arial" w:hAnsi="Arial" w:cs="Arial"/>
          <w:sz w:val="20"/>
        </w:rPr>
        <w:t xml:space="preserve"> paramétré</w:t>
      </w:r>
      <w:r w:rsidR="00427214">
        <w:rPr>
          <w:rFonts w:ascii="Arial" w:hAnsi="Arial" w:cs="Arial"/>
          <w:sz w:val="20"/>
        </w:rPr>
        <w:t>s</w:t>
      </w:r>
      <w:r w:rsidR="00427214" w:rsidRPr="00427214">
        <w:rPr>
          <w:rFonts w:ascii="Arial" w:hAnsi="Arial" w:cs="Arial"/>
          <w:sz w:val="20"/>
        </w:rPr>
        <w:t xml:space="preserve"> dans</w:t>
      </w:r>
      <w:r w:rsidR="00427214">
        <w:rPr>
          <w:rFonts w:ascii="Arial" w:hAnsi="Arial" w:cs="Arial"/>
          <w:sz w:val="20"/>
        </w:rPr>
        <w:t xml:space="preserve"> le régulateur</w:t>
      </w:r>
      <w:r w:rsidR="00427214" w:rsidRPr="00427214">
        <w:rPr>
          <w:rFonts w:ascii="Arial" w:hAnsi="Arial" w:cs="Arial"/>
          <w:sz w:val="20"/>
        </w:rPr>
        <w:t xml:space="preserve"> qui ajuste automatiquement son ouverture pour maintenir </w:t>
      </w:r>
      <w:r w:rsidR="00427214">
        <w:rPr>
          <w:rFonts w:ascii="Arial" w:hAnsi="Arial" w:cs="Arial"/>
          <w:sz w:val="20"/>
        </w:rPr>
        <w:t>ces consignes</w:t>
      </w:r>
      <w:r w:rsidR="00433204">
        <w:rPr>
          <w:rFonts w:ascii="Arial" w:hAnsi="Arial" w:cs="Arial"/>
          <w:sz w:val="20"/>
        </w:rPr>
        <w:t>.</w:t>
      </w:r>
      <w:r w:rsidR="001F4D0A">
        <w:rPr>
          <w:rFonts w:ascii="Arial" w:hAnsi="Arial" w:cs="Arial"/>
          <w:sz w:val="20"/>
        </w:rPr>
        <w:t xml:space="preserve"> Son débitmètre</w:t>
      </w:r>
      <w:r w:rsidR="00427214">
        <w:rPr>
          <w:rFonts w:ascii="Arial" w:hAnsi="Arial" w:cs="Arial"/>
          <w:sz w:val="20"/>
        </w:rPr>
        <w:t xml:space="preserve"> à ultrason</w:t>
      </w:r>
      <w:r w:rsidR="001F4D0A">
        <w:rPr>
          <w:rFonts w:ascii="Arial" w:hAnsi="Arial" w:cs="Arial"/>
          <w:sz w:val="20"/>
        </w:rPr>
        <w:t xml:space="preserve"> et ses sondes lui permettent</w:t>
      </w:r>
      <w:r w:rsidR="00427214">
        <w:rPr>
          <w:rFonts w:ascii="Arial" w:hAnsi="Arial" w:cs="Arial"/>
          <w:sz w:val="20"/>
        </w:rPr>
        <w:t xml:space="preserve"> également</w:t>
      </w:r>
      <w:r w:rsidR="001F4D0A">
        <w:rPr>
          <w:rFonts w:ascii="Arial" w:hAnsi="Arial" w:cs="Arial"/>
          <w:sz w:val="20"/>
        </w:rPr>
        <w:t xml:space="preserve"> de mesurer l'énergie.</w:t>
      </w:r>
    </w:p>
    <w:p w:rsidR="00206F36" w:rsidRDefault="00151CC1" w:rsidP="004032CB">
      <w:pPr>
        <w:pStyle w:val="Paragraphedeliste"/>
        <w:jc w:val="both"/>
        <w:rPr>
          <w:rFonts w:ascii="Arial" w:hAnsi="Arial" w:cs="Arial"/>
          <w:sz w:val="20"/>
        </w:rPr>
      </w:pPr>
      <w:r>
        <w:rPr>
          <w:rFonts w:ascii="Arial" w:hAnsi="Arial" w:cs="Arial"/>
          <w:sz w:val="20"/>
        </w:rPr>
        <w:t>Chaque batterie d'</w:t>
      </w:r>
      <w:r w:rsidR="00206F36" w:rsidRPr="00206F36">
        <w:rPr>
          <w:rFonts w:ascii="Arial" w:hAnsi="Arial" w:cs="Arial"/>
          <w:sz w:val="20"/>
        </w:rPr>
        <w:t>unité terminale est équipée d'une vanne 2 voies combinée de régulation et d</w:t>
      </w:r>
      <w:r w:rsidR="001F4D0A">
        <w:rPr>
          <w:rFonts w:ascii="Arial" w:hAnsi="Arial" w:cs="Arial"/>
          <w:sz w:val="20"/>
        </w:rPr>
        <w:t>'équilibrage statique</w:t>
      </w:r>
      <w:r w:rsidR="00206F36" w:rsidRPr="00206F36">
        <w:rPr>
          <w:rFonts w:ascii="Arial" w:hAnsi="Arial" w:cs="Arial"/>
          <w:sz w:val="20"/>
        </w:rPr>
        <w:t>, avec un moteur électrique</w:t>
      </w:r>
      <w:r w:rsidR="00D554C2">
        <w:rPr>
          <w:rFonts w:ascii="Arial" w:hAnsi="Arial" w:cs="Arial"/>
          <w:sz w:val="20"/>
        </w:rPr>
        <w:t xml:space="preserve"> rapide</w:t>
      </w:r>
      <w:r w:rsidR="00206F36" w:rsidRPr="00206F36">
        <w:rPr>
          <w:rFonts w:ascii="Arial" w:hAnsi="Arial" w:cs="Arial"/>
          <w:sz w:val="20"/>
        </w:rPr>
        <w:t xml:space="preserve"> à commande proportionnelle 0-10V. </w:t>
      </w:r>
    </w:p>
    <w:p w:rsidR="00206F36" w:rsidRDefault="00206F36" w:rsidP="00206F36">
      <w:pPr>
        <w:pStyle w:val="Paragraphedeliste"/>
        <w:jc w:val="both"/>
        <w:rPr>
          <w:rFonts w:ascii="Arial" w:hAnsi="Arial" w:cs="Arial"/>
          <w:sz w:val="20"/>
        </w:rPr>
      </w:pPr>
      <w:r w:rsidRPr="00206F36">
        <w:rPr>
          <w:rFonts w:ascii="Arial" w:hAnsi="Arial" w:cs="Arial"/>
          <w:sz w:val="20"/>
        </w:rPr>
        <w:t>La régulation agit proportionnellement sur cette vanne 2 voies pour moduler la puissance calori</w:t>
      </w:r>
      <w:r w:rsidR="00151CC1">
        <w:rPr>
          <w:rFonts w:ascii="Arial" w:hAnsi="Arial" w:cs="Arial"/>
          <w:sz w:val="20"/>
        </w:rPr>
        <w:t>fi</w:t>
      </w:r>
      <w:r w:rsidRPr="00206F36">
        <w:rPr>
          <w:rFonts w:ascii="Arial" w:hAnsi="Arial" w:cs="Arial"/>
          <w:sz w:val="20"/>
        </w:rPr>
        <w:t>que</w:t>
      </w:r>
      <w:r w:rsidR="00151CC1">
        <w:rPr>
          <w:rFonts w:ascii="Arial" w:hAnsi="Arial" w:cs="Arial"/>
          <w:sz w:val="20"/>
        </w:rPr>
        <w:t xml:space="preserve"> ou frigorifique</w:t>
      </w:r>
      <w:r w:rsidRPr="00206F36">
        <w:rPr>
          <w:rFonts w:ascii="Arial" w:hAnsi="Arial" w:cs="Arial"/>
          <w:sz w:val="20"/>
        </w:rPr>
        <w:t xml:space="preserve"> émisse par l'</w:t>
      </w:r>
      <w:r w:rsidR="00635BAC">
        <w:rPr>
          <w:rFonts w:ascii="Arial" w:hAnsi="Arial" w:cs="Arial"/>
          <w:sz w:val="20"/>
        </w:rPr>
        <w:t>émetteur</w:t>
      </w:r>
      <w:r w:rsidRPr="00206F36">
        <w:rPr>
          <w:rFonts w:ascii="Arial" w:hAnsi="Arial" w:cs="Arial"/>
          <w:sz w:val="20"/>
        </w:rPr>
        <w:t xml:space="preserve"> afin de maintenir la température de consigne.</w:t>
      </w:r>
    </w:p>
    <w:p w:rsidR="001D0815" w:rsidRDefault="001D0815" w:rsidP="00206F36">
      <w:pPr>
        <w:pStyle w:val="Paragraphedeliste"/>
        <w:jc w:val="both"/>
        <w:rPr>
          <w:rFonts w:ascii="Arial" w:hAnsi="Arial" w:cs="Arial"/>
          <w:sz w:val="20"/>
        </w:rPr>
      </w:pPr>
      <w:r w:rsidRPr="00E03B9F">
        <w:rPr>
          <w:rFonts w:ascii="Arial" w:hAnsi="Arial" w:cs="Arial"/>
          <w:sz w:val="20"/>
        </w:rPr>
        <w:t xml:space="preserve">Afin </w:t>
      </w:r>
      <w:r>
        <w:rPr>
          <w:rFonts w:ascii="Arial" w:hAnsi="Arial" w:cs="Arial"/>
          <w:sz w:val="20"/>
        </w:rPr>
        <w:t>de supprimer</w:t>
      </w:r>
      <w:r w:rsidRPr="00E03B9F">
        <w:rPr>
          <w:rFonts w:ascii="Arial" w:hAnsi="Arial" w:cs="Arial"/>
          <w:sz w:val="20"/>
        </w:rPr>
        <w:t xml:space="preserve"> toute perte d’énergie liée à une circulation parasite de fluide</w:t>
      </w:r>
      <w:r>
        <w:rPr>
          <w:rFonts w:ascii="Arial" w:hAnsi="Arial" w:cs="Arial"/>
          <w:sz w:val="20"/>
        </w:rPr>
        <w:t>, et diminuer la sensibilité à l'encrassement</w:t>
      </w:r>
      <w:r w:rsidRPr="00E03B9F">
        <w:rPr>
          <w:rFonts w:ascii="Arial" w:hAnsi="Arial" w:cs="Arial"/>
          <w:sz w:val="20"/>
        </w:rPr>
        <w:t>, les vannes s</w:t>
      </w:r>
      <w:r>
        <w:rPr>
          <w:rFonts w:ascii="Arial" w:hAnsi="Arial" w:cs="Arial"/>
          <w:sz w:val="20"/>
        </w:rPr>
        <w:t>ont</w:t>
      </w:r>
      <w:r w:rsidRPr="00E03B9F">
        <w:rPr>
          <w:rFonts w:ascii="Arial" w:hAnsi="Arial" w:cs="Arial"/>
          <w:sz w:val="20"/>
        </w:rPr>
        <w:t xml:space="preserve"> étanches dans le temps</w:t>
      </w:r>
      <w:r>
        <w:rPr>
          <w:rFonts w:ascii="Arial" w:hAnsi="Arial" w:cs="Arial"/>
          <w:sz w:val="20"/>
        </w:rPr>
        <w:t>,</w:t>
      </w:r>
      <w:r w:rsidRPr="00E03B9F">
        <w:rPr>
          <w:rFonts w:ascii="Arial" w:hAnsi="Arial" w:cs="Arial"/>
          <w:sz w:val="20"/>
        </w:rPr>
        <w:t xml:space="preserve"> à boisseau sphérique (classe A selon la norme EN12266-1).</w:t>
      </w:r>
      <w:r>
        <w:rPr>
          <w:rFonts w:ascii="Arial" w:hAnsi="Arial" w:cs="Arial"/>
          <w:sz w:val="20"/>
        </w:rPr>
        <w:t xml:space="preserve"> </w:t>
      </w:r>
    </w:p>
    <w:p w:rsidR="001D0815" w:rsidRDefault="001D0815" w:rsidP="00206F36">
      <w:pPr>
        <w:pStyle w:val="Paragraphedeliste"/>
        <w:jc w:val="both"/>
        <w:rPr>
          <w:rFonts w:ascii="Arial" w:hAnsi="Arial" w:cs="Arial"/>
          <w:sz w:val="20"/>
        </w:rPr>
      </w:pPr>
      <w:r>
        <w:rPr>
          <w:rFonts w:ascii="Arial" w:hAnsi="Arial" w:cs="Arial"/>
          <w:sz w:val="20"/>
        </w:rPr>
        <w:t>Pour assurer une régulation précise à charge partielle, l</w:t>
      </w:r>
      <w:r w:rsidR="00206F36" w:rsidRPr="00206F36">
        <w:rPr>
          <w:rFonts w:ascii="Arial" w:hAnsi="Arial" w:cs="Arial"/>
          <w:sz w:val="20"/>
        </w:rPr>
        <w:t>a vanne est à caractéristique égal pourcentage</w:t>
      </w:r>
      <w:r>
        <w:rPr>
          <w:rFonts w:ascii="Arial" w:hAnsi="Arial" w:cs="Arial"/>
          <w:sz w:val="20"/>
        </w:rPr>
        <w:t xml:space="preserve">. </w:t>
      </w:r>
    </w:p>
    <w:p w:rsidR="00206F36" w:rsidRDefault="00206F36" w:rsidP="00206F36">
      <w:pPr>
        <w:pStyle w:val="Paragraphedeliste"/>
        <w:jc w:val="both"/>
        <w:rPr>
          <w:rFonts w:ascii="Arial" w:hAnsi="Arial" w:cs="Arial"/>
          <w:sz w:val="20"/>
        </w:rPr>
      </w:pPr>
      <w:r w:rsidRPr="00206F36">
        <w:rPr>
          <w:rFonts w:ascii="Arial" w:hAnsi="Arial" w:cs="Arial"/>
          <w:sz w:val="20"/>
        </w:rPr>
        <w:t>Le moteur électrique équipant la vanne est de type brushless faible consommation et grande durée de vie. Les actionneurs électro-thermiques sont proscrits.</w:t>
      </w:r>
    </w:p>
    <w:p w:rsidR="00433204" w:rsidRDefault="00206F36" w:rsidP="00206F36">
      <w:pPr>
        <w:pStyle w:val="Paragraphedeliste"/>
        <w:jc w:val="both"/>
        <w:rPr>
          <w:rFonts w:ascii="Arial" w:hAnsi="Arial" w:cs="Arial"/>
          <w:sz w:val="20"/>
        </w:rPr>
      </w:pPr>
      <w:r w:rsidRPr="00206F36">
        <w:rPr>
          <w:rFonts w:ascii="Arial" w:hAnsi="Arial" w:cs="Arial"/>
          <w:sz w:val="20"/>
        </w:rPr>
        <w:t xml:space="preserve">Le réglage de la vanne (butée, molette…) garantit </w:t>
      </w:r>
      <w:r w:rsidR="00433204">
        <w:rPr>
          <w:rFonts w:ascii="Arial" w:hAnsi="Arial" w:cs="Arial"/>
          <w:sz w:val="20"/>
        </w:rPr>
        <w:t>l'équilibrage statique</w:t>
      </w:r>
      <w:r w:rsidRPr="00206F36">
        <w:rPr>
          <w:rFonts w:ascii="Arial" w:hAnsi="Arial" w:cs="Arial"/>
          <w:sz w:val="20"/>
        </w:rPr>
        <w:t xml:space="preserve"> par émetteur.</w:t>
      </w:r>
      <w:r w:rsidR="00433204">
        <w:rPr>
          <w:rFonts w:ascii="Arial" w:hAnsi="Arial" w:cs="Arial"/>
          <w:sz w:val="20"/>
        </w:rPr>
        <w:t xml:space="preserve"> Une attention particulière est portée aux dimensionnements des tuyauteries et réglage des vannes pour que les pertes de charges linéiques et singulières des antennes soient largement inférieures aux pertes de charge des vannes.</w:t>
      </w:r>
    </w:p>
    <w:p w:rsidR="00206F36" w:rsidRDefault="00635BAC" w:rsidP="00206F36">
      <w:pPr>
        <w:pStyle w:val="Paragraphedeliste"/>
        <w:jc w:val="both"/>
        <w:rPr>
          <w:rFonts w:ascii="Arial" w:hAnsi="Arial" w:cs="Arial"/>
          <w:sz w:val="20"/>
        </w:rPr>
      </w:pPr>
      <w:r>
        <w:rPr>
          <w:rFonts w:ascii="Arial" w:hAnsi="Arial" w:cs="Arial"/>
          <w:sz w:val="20"/>
        </w:rPr>
        <w:t>Un</w:t>
      </w:r>
      <w:r w:rsidR="00206F36" w:rsidRPr="00206F36">
        <w:rPr>
          <w:rFonts w:ascii="Arial" w:hAnsi="Arial" w:cs="Arial"/>
          <w:sz w:val="20"/>
        </w:rPr>
        <w:t xml:space="preserve"> rinçage du réseau</w:t>
      </w:r>
      <w:r>
        <w:rPr>
          <w:rFonts w:ascii="Arial" w:hAnsi="Arial" w:cs="Arial"/>
          <w:sz w:val="20"/>
        </w:rPr>
        <w:t xml:space="preserve"> et des unités terminales est effectué avant le raccordement des vannes </w:t>
      </w:r>
      <w:r w:rsidR="00206F36" w:rsidRPr="00206F36">
        <w:rPr>
          <w:rFonts w:ascii="Arial" w:hAnsi="Arial" w:cs="Arial"/>
          <w:sz w:val="20"/>
        </w:rPr>
        <w:t>pour éviter tout encrassement initial lié à la mise en service.</w:t>
      </w:r>
    </w:p>
    <w:p w:rsidR="00433204" w:rsidRPr="00427214" w:rsidRDefault="007C7483" w:rsidP="00427214">
      <w:pPr>
        <w:pStyle w:val="Paragraphedeliste"/>
        <w:jc w:val="both"/>
        <w:rPr>
          <w:rFonts w:ascii="Arial" w:hAnsi="Arial" w:cs="Arial"/>
          <w:sz w:val="20"/>
        </w:rPr>
      </w:pPr>
      <w:r>
        <w:rPr>
          <w:rFonts w:ascii="Arial" w:hAnsi="Arial" w:cs="Arial"/>
          <w:sz w:val="20"/>
        </w:rPr>
        <w:t xml:space="preserve">En cas </w:t>
      </w:r>
      <w:r w:rsidR="00433204">
        <w:rPr>
          <w:rFonts w:ascii="Arial" w:hAnsi="Arial" w:cs="Arial"/>
          <w:sz w:val="20"/>
        </w:rPr>
        <w:t>d</w:t>
      </w:r>
      <w:r w:rsidR="00427214">
        <w:rPr>
          <w:rFonts w:ascii="Arial" w:hAnsi="Arial" w:cs="Arial"/>
          <w:sz w:val="20"/>
        </w:rPr>
        <w:t xml:space="preserve">e change-over à la production, </w:t>
      </w:r>
      <w:r w:rsidR="00433204" w:rsidRPr="00427214">
        <w:rPr>
          <w:rFonts w:ascii="Arial" w:hAnsi="Arial" w:cs="Arial"/>
          <w:sz w:val="20"/>
        </w:rPr>
        <w:t>le régulateur de pression différentiel</w:t>
      </w:r>
      <w:r w:rsidR="00427214" w:rsidRPr="00427214">
        <w:rPr>
          <w:rFonts w:ascii="Arial" w:hAnsi="Arial" w:cs="Arial"/>
          <w:sz w:val="20"/>
        </w:rPr>
        <w:t>le</w:t>
      </w:r>
      <w:r w:rsidR="00433204" w:rsidRPr="00427214">
        <w:rPr>
          <w:rFonts w:ascii="Arial" w:hAnsi="Arial" w:cs="Arial"/>
          <w:sz w:val="20"/>
        </w:rPr>
        <w:t xml:space="preserve"> en tête d'antenne dispose de deux réglages de </w:t>
      </w:r>
      <w:proofErr w:type="spellStart"/>
      <w:r w:rsidR="00433204" w:rsidRPr="00427214">
        <w:rPr>
          <w:rFonts w:ascii="Arial" w:hAnsi="Arial" w:cs="Arial"/>
          <w:sz w:val="20"/>
        </w:rPr>
        <w:t>Δp</w:t>
      </w:r>
      <w:proofErr w:type="spellEnd"/>
      <w:r w:rsidR="00427214">
        <w:rPr>
          <w:rFonts w:ascii="Arial" w:hAnsi="Arial" w:cs="Arial"/>
          <w:sz w:val="20"/>
        </w:rPr>
        <w:t xml:space="preserve"> et débit max</w:t>
      </w:r>
      <w:r w:rsidR="00433204" w:rsidRPr="00427214">
        <w:rPr>
          <w:rFonts w:ascii="Arial" w:hAnsi="Arial" w:cs="Arial"/>
          <w:sz w:val="20"/>
        </w:rPr>
        <w:t xml:space="preserve"> distincts chaud et froid.</w:t>
      </w:r>
    </w:p>
    <w:p w:rsidR="00206F36" w:rsidRDefault="00206F36" w:rsidP="00206F36">
      <w:pPr>
        <w:pStyle w:val="Paragraphedeliste"/>
        <w:jc w:val="both"/>
        <w:rPr>
          <w:rFonts w:ascii="Arial" w:hAnsi="Arial" w:cs="Arial"/>
          <w:sz w:val="20"/>
        </w:rPr>
      </w:pPr>
      <w:r w:rsidRPr="00206F36">
        <w:rPr>
          <w:rFonts w:ascii="Arial" w:hAnsi="Arial" w:cs="Arial"/>
          <w:sz w:val="20"/>
        </w:rPr>
        <w:t>Le contrôle du bon réglage de la vanne</w:t>
      </w:r>
      <w:r w:rsidR="00427214">
        <w:rPr>
          <w:rFonts w:ascii="Arial" w:hAnsi="Arial" w:cs="Arial"/>
          <w:sz w:val="20"/>
        </w:rPr>
        <w:t xml:space="preserve"> terminale</w:t>
      </w:r>
      <w:r w:rsidRPr="00206F36">
        <w:rPr>
          <w:rFonts w:ascii="Arial" w:hAnsi="Arial" w:cs="Arial"/>
          <w:sz w:val="20"/>
        </w:rPr>
        <w:t xml:space="preserve"> peut être réalisé visuellement grâce à la position de la butée moteur sur une échelle graduée.</w:t>
      </w:r>
    </w:p>
    <w:p w:rsidR="002D3963" w:rsidRPr="002D3963" w:rsidRDefault="002D3963" w:rsidP="002D3963">
      <w:pPr>
        <w:pStyle w:val="Paragraphedeliste"/>
        <w:jc w:val="both"/>
        <w:rPr>
          <w:rFonts w:ascii="Arial" w:hAnsi="Arial" w:cs="Arial"/>
          <w:sz w:val="20"/>
        </w:rPr>
      </w:pPr>
      <w:r w:rsidRPr="00206F36">
        <w:rPr>
          <w:rFonts w:ascii="Arial" w:hAnsi="Arial" w:cs="Arial"/>
          <w:sz w:val="20"/>
        </w:rPr>
        <w:t xml:space="preserve">Le contrôle du bon réglage </w:t>
      </w:r>
      <w:r>
        <w:rPr>
          <w:rFonts w:ascii="Arial" w:hAnsi="Arial" w:cs="Arial"/>
          <w:sz w:val="20"/>
        </w:rPr>
        <w:t xml:space="preserve">du régulateur de pression différentiel peut être réalisé localement sur son </w:t>
      </w:r>
      <w:proofErr w:type="spellStart"/>
      <w:r>
        <w:rPr>
          <w:rFonts w:ascii="Arial" w:hAnsi="Arial" w:cs="Arial"/>
          <w:sz w:val="20"/>
        </w:rPr>
        <w:t>webserver</w:t>
      </w:r>
      <w:proofErr w:type="spellEnd"/>
      <w:r>
        <w:rPr>
          <w:rFonts w:ascii="Arial" w:hAnsi="Arial" w:cs="Arial"/>
          <w:sz w:val="20"/>
        </w:rPr>
        <w:t>, ou en éditant le rapport automatique de mise en servic</w:t>
      </w:r>
      <w:r w:rsidR="00571FEE">
        <w:rPr>
          <w:rFonts w:ascii="Arial" w:hAnsi="Arial" w:cs="Arial"/>
          <w:sz w:val="20"/>
        </w:rPr>
        <w:t xml:space="preserve">e format </w:t>
      </w:r>
      <w:proofErr w:type="spellStart"/>
      <w:r w:rsidR="00571FEE">
        <w:rPr>
          <w:rFonts w:ascii="Arial" w:hAnsi="Arial" w:cs="Arial"/>
          <w:sz w:val="20"/>
        </w:rPr>
        <w:t>pdf</w:t>
      </w:r>
      <w:proofErr w:type="spellEnd"/>
      <w:r w:rsidR="00571FEE">
        <w:rPr>
          <w:rFonts w:ascii="Arial" w:hAnsi="Arial" w:cs="Arial"/>
          <w:sz w:val="20"/>
        </w:rPr>
        <w:t xml:space="preserve">, ou sur la GTC </w:t>
      </w:r>
      <w:proofErr w:type="gramStart"/>
      <w:r w:rsidR="00571FEE">
        <w:rPr>
          <w:rFonts w:ascii="Arial" w:hAnsi="Arial" w:cs="Arial"/>
          <w:sz w:val="20"/>
        </w:rPr>
        <w:t>si i</w:t>
      </w:r>
      <w:r>
        <w:rPr>
          <w:rFonts w:ascii="Arial" w:hAnsi="Arial" w:cs="Arial"/>
          <w:sz w:val="20"/>
        </w:rPr>
        <w:t>l</w:t>
      </w:r>
      <w:proofErr w:type="gramEnd"/>
      <w:r>
        <w:rPr>
          <w:rFonts w:ascii="Arial" w:hAnsi="Arial" w:cs="Arial"/>
          <w:sz w:val="20"/>
        </w:rPr>
        <w:t xml:space="preserve"> y est raccordé.</w:t>
      </w:r>
    </w:p>
    <w:p w:rsidR="00206F36" w:rsidRPr="00427214" w:rsidRDefault="00B25F24" w:rsidP="00427214">
      <w:pPr>
        <w:pStyle w:val="Paragraphedeliste"/>
        <w:jc w:val="both"/>
        <w:rPr>
          <w:rFonts w:ascii="Arial" w:hAnsi="Arial" w:cs="Arial"/>
          <w:sz w:val="20"/>
        </w:rPr>
      </w:pPr>
      <w:r w:rsidRPr="00206F36">
        <w:rPr>
          <w:rFonts w:ascii="Arial" w:hAnsi="Arial" w:cs="Arial"/>
          <w:sz w:val="20"/>
        </w:rPr>
        <w:t>La</w:t>
      </w:r>
      <w:r>
        <w:rPr>
          <w:rFonts w:ascii="Arial" w:hAnsi="Arial" w:cs="Arial"/>
          <w:sz w:val="20"/>
        </w:rPr>
        <w:t xml:space="preserve"> </w:t>
      </w:r>
      <w:proofErr w:type="spellStart"/>
      <w:r>
        <w:rPr>
          <w:rFonts w:ascii="Arial" w:hAnsi="Arial" w:cs="Arial"/>
          <w:sz w:val="20"/>
        </w:rPr>
        <w:t>Hmt</w:t>
      </w:r>
      <w:proofErr w:type="spellEnd"/>
      <w:r>
        <w:rPr>
          <w:rFonts w:ascii="Arial" w:hAnsi="Arial" w:cs="Arial"/>
          <w:sz w:val="20"/>
        </w:rPr>
        <w:t xml:space="preserve"> de la</w:t>
      </w:r>
      <w:r w:rsidR="00427214" w:rsidRPr="00427214">
        <w:rPr>
          <w:rFonts w:ascii="Arial" w:hAnsi="Arial" w:cs="Arial"/>
          <w:sz w:val="20"/>
        </w:rPr>
        <w:t xml:space="preserve"> pompe primaire est calée</w:t>
      </w:r>
      <w:bookmarkStart w:id="1" w:name="_GoBack"/>
      <w:bookmarkEnd w:id="1"/>
      <w:r w:rsidR="00427214" w:rsidRPr="00427214">
        <w:rPr>
          <w:rFonts w:ascii="Arial" w:hAnsi="Arial" w:cs="Arial"/>
          <w:sz w:val="20"/>
        </w:rPr>
        <w:t xml:space="preserve"> en vérifiant que le régulateur de pression différentielle sur la branche la plus défavorisée fournit bien le débit</w:t>
      </w:r>
      <w:r w:rsidR="00427214">
        <w:rPr>
          <w:rFonts w:ascii="Arial" w:hAnsi="Arial" w:cs="Arial"/>
          <w:sz w:val="20"/>
        </w:rPr>
        <w:t xml:space="preserve"> paramétré</w:t>
      </w:r>
      <w:r w:rsidR="00427214" w:rsidRPr="00427214">
        <w:rPr>
          <w:rFonts w:ascii="Arial" w:hAnsi="Arial" w:cs="Arial"/>
          <w:sz w:val="20"/>
        </w:rPr>
        <w:t xml:space="preserve"> tout e</w:t>
      </w:r>
      <w:r w:rsidR="00427214">
        <w:rPr>
          <w:rFonts w:ascii="Arial" w:hAnsi="Arial" w:cs="Arial"/>
          <w:sz w:val="20"/>
        </w:rPr>
        <w:t>n étant le plus ouvert possible</w:t>
      </w:r>
      <w:r w:rsidR="00355C25">
        <w:rPr>
          <w:rFonts w:ascii="Arial" w:hAnsi="Arial" w:cs="Arial"/>
          <w:sz w:val="20"/>
        </w:rPr>
        <w:t xml:space="preserve"> (exemple 95% d'ouverture)</w:t>
      </w:r>
      <w:r w:rsidR="00427214">
        <w:rPr>
          <w:rFonts w:ascii="Arial" w:hAnsi="Arial" w:cs="Arial"/>
          <w:sz w:val="20"/>
        </w:rPr>
        <w:t>.</w:t>
      </w:r>
    </w:p>
    <w:p w:rsidR="00C7548E" w:rsidRPr="00537E1A" w:rsidRDefault="00C7548E" w:rsidP="00537E1A">
      <w:pPr>
        <w:jc w:val="both"/>
        <w:rPr>
          <w:rFonts w:ascii="Arial" w:hAnsi="Arial" w:cs="Arial"/>
          <w:sz w:val="20"/>
        </w:rPr>
      </w:pPr>
    </w:p>
    <w:p w:rsidR="00C33C94" w:rsidRDefault="00BB38A8" w:rsidP="00C46722">
      <w:pPr>
        <w:jc w:val="both"/>
        <w:rPr>
          <w:rFonts w:ascii="Arial" w:hAnsi="Arial" w:cs="Arial"/>
          <w:b/>
          <w:color w:val="787878"/>
          <w:sz w:val="20"/>
          <w:u w:val="single"/>
        </w:rPr>
      </w:pPr>
      <w:r>
        <w:rPr>
          <w:rFonts w:ascii="Arial" w:hAnsi="Arial" w:cs="Arial"/>
          <w:b/>
          <w:color w:val="787878"/>
          <w:sz w:val="20"/>
          <w:u w:val="single"/>
        </w:rPr>
        <w:t>Détail</w:t>
      </w:r>
      <w:r w:rsidR="00F8214D">
        <w:rPr>
          <w:rFonts w:ascii="Arial" w:hAnsi="Arial" w:cs="Arial"/>
          <w:b/>
          <w:color w:val="787878"/>
          <w:sz w:val="20"/>
          <w:u w:val="single"/>
        </w:rPr>
        <w:t xml:space="preserve"> du</w:t>
      </w:r>
      <w:r w:rsidR="00FE6112">
        <w:rPr>
          <w:rFonts w:ascii="Arial" w:hAnsi="Arial" w:cs="Arial"/>
          <w:b/>
          <w:color w:val="787878"/>
          <w:sz w:val="20"/>
          <w:u w:val="single"/>
        </w:rPr>
        <w:t xml:space="preserve"> produit</w:t>
      </w:r>
      <w:r w:rsidR="00E03B9F" w:rsidRPr="00AE622B">
        <w:rPr>
          <w:rFonts w:ascii="Arial" w:hAnsi="Arial" w:cs="Arial"/>
          <w:b/>
          <w:color w:val="787878"/>
          <w:sz w:val="20"/>
          <w:u w:val="single"/>
        </w:rPr>
        <w:t xml:space="preserve">: </w:t>
      </w:r>
    </w:p>
    <w:p w:rsidR="00C46722" w:rsidRPr="00C46722" w:rsidRDefault="00C46722" w:rsidP="00C46722">
      <w:pPr>
        <w:jc w:val="both"/>
        <w:rPr>
          <w:rFonts w:ascii="Arial" w:hAnsi="Arial" w:cs="Arial"/>
          <w:b/>
          <w:color w:val="787878"/>
          <w:sz w:val="20"/>
          <w:u w:val="single"/>
        </w:rPr>
      </w:pPr>
    </w:p>
    <w:p w:rsidR="00D843ED" w:rsidRDefault="00D843ED" w:rsidP="00D843ED">
      <w:pPr>
        <w:pStyle w:val="Paragraphedeliste"/>
        <w:numPr>
          <w:ilvl w:val="0"/>
          <w:numId w:val="8"/>
        </w:numPr>
        <w:jc w:val="both"/>
        <w:rPr>
          <w:rFonts w:ascii="Arial" w:hAnsi="Arial" w:cs="Arial"/>
          <w:sz w:val="20"/>
        </w:rPr>
      </w:pPr>
      <w:r w:rsidRPr="003C2319">
        <w:rPr>
          <w:rFonts w:ascii="Arial" w:hAnsi="Arial" w:cs="Arial"/>
          <w:sz w:val="20"/>
          <w:u w:val="single"/>
        </w:rPr>
        <w:t>Régulateur de pression différentielle électronique multifonction</w:t>
      </w:r>
      <w:r w:rsidR="00C46722">
        <w:rPr>
          <w:rFonts w:ascii="Arial" w:hAnsi="Arial" w:cs="Arial"/>
          <w:sz w:val="20"/>
          <w:u w:val="single"/>
        </w:rPr>
        <w:t xml:space="preserve"> par antenne</w:t>
      </w:r>
      <w:r>
        <w:rPr>
          <w:rFonts w:ascii="Arial" w:hAnsi="Arial" w:cs="Arial"/>
          <w:sz w:val="20"/>
        </w:rPr>
        <w:t xml:space="preserve"> :</w:t>
      </w:r>
    </w:p>
    <w:p w:rsidR="00D843ED" w:rsidRDefault="00D843ED" w:rsidP="00D843ED">
      <w:pPr>
        <w:pStyle w:val="Paragraphedeliste"/>
        <w:numPr>
          <w:ilvl w:val="1"/>
          <w:numId w:val="8"/>
        </w:numPr>
        <w:jc w:val="both"/>
        <w:rPr>
          <w:rFonts w:ascii="Arial" w:hAnsi="Arial" w:cs="Arial"/>
          <w:sz w:val="20"/>
        </w:rPr>
      </w:pPr>
      <w:r>
        <w:rPr>
          <w:rFonts w:ascii="Arial" w:hAnsi="Arial" w:cs="Arial"/>
          <w:sz w:val="20"/>
        </w:rPr>
        <w:t>Sonde de pression différentielle</w:t>
      </w:r>
    </w:p>
    <w:p w:rsidR="00D843ED" w:rsidRDefault="00D843ED" w:rsidP="00D843ED">
      <w:pPr>
        <w:pStyle w:val="Paragraphedeliste"/>
        <w:numPr>
          <w:ilvl w:val="1"/>
          <w:numId w:val="8"/>
        </w:numPr>
        <w:jc w:val="both"/>
        <w:rPr>
          <w:rFonts w:ascii="Arial" w:hAnsi="Arial" w:cs="Arial"/>
          <w:sz w:val="20"/>
        </w:rPr>
      </w:pPr>
      <w:r>
        <w:rPr>
          <w:rFonts w:ascii="Arial" w:hAnsi="Arial" w:cs="Arial"/>
          <w:sz w:val="20"/>
        </w:rPr>
        <w:t>Débitmètre à ultrason calibré en eau avec certificat d'étalonnage</w:t>
      </w:r>
    </w:p>
    <w:p w:rsidR="00D843ED" w:rsidRDefault="00D843ED" w:rsidP="00D843ED">
      <w:pPr>
        <w:pStyle w:val="Paragraphedeliste"/>
        <w:numPr>
          <w:ilvl w:val="1"/>
          <w:numId w:val="8"/>
        </w:numPr>
        <w:jc w:val="both"/>
        <w:rPr>
          <w:rFonts w:ascii="Arial" w:hAnsi="Arial" w:cs="Arial"/>
          <w:sz w:val="20"/>
        </w:rPr>
      </w:pPr>
      <w:r>
        <w:rPr>
          <w:rFonts w:ascii="Arial" w:hAnsi="Arial" w:cs="Arial"/>
          <w:sz w:val="20"/>
        </w:rPr>
        <w:t xml:space="preserve">Sondes de température </w:t>
      </w:r>
      <w:proofErr w:type="spellStart"/>
      <w:r>
        <w:rPr>
          <w:rFonts w:ascii="Arial" w:hAnsi="Arial" w:cs="Arial"/>
          <w:sz w:val="20"/>
        </w:rPr>
        <w:t>appairée</w:t>
      </w:r>
      <w:proofErr w:type="spellEnd"/>
      <w:r>
        <w:rPr>
          <w:rFonts w:ascii="Arial" w:hAnsi="Arial" w:cs="Arial"/>
          <w:sz w:val="20"/>
        </w:rPr>
        <w:t xml:space="preserve"> (EN60751 Classe B)</w:t>
      </w:r>
    </w:p>
    <w:p w:rsidR="00D843ED" w:rsidRDefault="00C23EF0" w:rsidP="00D843ED">
      <w:pPr>
        <w:pStyle w:val="Paragraphedeliste"/>
        <w:numPr>
          <w:ilvl w:val="1"/>
          <w:numId w:val="8"/>
        </w:numPr>
        <w:jc w:val="both"/>
        <w:rPr>
          <w:rFonts w:ascii="Arial" w:hAnsi="Arial" w:cs="Arial"/>
          <w:sz w:val="20"/>
        </w:rPr>
      </w:pPr>
      <w:r>
        <w:rPr>
          <w:rFonts w:ascii="Arial" w:hAnsi="Arial" w:cs="Arial"/>
          <w:sz w:val="20"/>
        </w:rPr>
        <w:t>Isolement à</w:t>
      </w:r>
      <w:r w:rsidR="00D843ED">
        <w:rPr>
          <w:rFonts w:ascii="Arial" w:hAnsi="Arial" w:cs="Arial"/>
          <w:sz w:val="20"/>
        </w:rPr>
        <w:t xml:space="preserve"> boisseau sphérique Etanche </w:t>
      </w:r>
      <w:r w:rsidR="00D843ED" w:rsidRPr="00E03B9F">
        <w:rPr>
          <w:rFonts w:ascii="Arial" w:hAnsi="Arial" w:cs="Arial"/>
          <w:sz w:val="20"/>
        </w:rPr>
        <w:t>classe A selon la norme EN12266-1</w:t>
      </w:r>
    </w:p>
    <w:p w:rsidR="00D843ED" w:rsidRPr="00156E47" w:rsidRDefault="00156E47" w:rsidP="00156E47">
      <w:pPr>
        <w:pStyle w:val="Paragraphedeliste"/>
        <w:numPr>
          <w:ilvl w:val="1"/>
          <w:numId w:val="8"/>
        </w:numPr>
        <w:jc w:val="both"/>
        <w:rPr>
          <w:rFonts w:ascii="Arial" w:hAnsi="Arial" w:cs="Arial"/>
          <w:sz w:val="20"/>
        </w:rPr>
      </w:pPr>
      <w:r>
        <w:rPr>
          <w:rFonts w:ascii="Arial" w:hAnsi="Arial" w:cs="Arial"/>
          <w:sz w:val="20"/>
        </w:rPr>
        <w:t>Limiteur de débit max</w:t>
      </w:r>
    </w:p>
    <w:p w:rsidR="00D843ED" w:rsidRDefault="00D843ED" w:rsidP="00D843ED">
      <w:pPr>
        <w:pStyle w:val="Paragraphedeliste"/>
        <w:numPr>
          <w:ilvl w:val="1"/>
          <w:numId w:val="8"/>
        </w:numPr>
        <w:jc w:val="both"/>
        <w:rPr>
          <w:rFonts w:ascii="Arial" w:hAnsi="Arial" w:cs="Arial"/>
          <w:sz w:val="20"/>
        </w:rPr>
      </w:pPr>
      <w:proofErr w:type="spellStart"/>
      <w:r>
        <w:rPr>
          <w:rFonts w:ascii="Arial" w:hAnsi="Arial" w:cs="Arial"/>
          <w:sz w:val="20"/>
        </w:rPr>
        <w:t>Webserveur</w:t>
      </w:r>
      <w:proofErr w:type="spellEnd"/>
    </w:p>
    <w:p w:rsidR="00D843ED" w:rsidRDefault="00D843ED" w:rsidP="00D843ED">
      <w:pPr>
        <w:pStyle w:val="Paragraphedeliste"/>
        <w:numPr>
          <w:ilvl w:val="1"/>
          <w:numId w:val="8"/>
        </w:numPr>
        <w:jc w:val="both"/>
        <w:rPr>
          <w:rFonts w:ascii="Arial" w:hAnsi="Arial" w:cs="Arial"/>
          <w:sz w:val="20"/>
        </w:rPr>
      </w:pPr>
      <w:r>
        <w:rPr>
          <w:rFonts w:ascii="Arial" w:hAnsi="Arial" w:cs="Arial"/>
          <w:sz w:val="20"/>
        </w:rPr>
        <w:t xml:space="preserve">Rapport de mise en service automatisé </w:t>
      </w:r>
      <w:proofErr w:type="spellStart"/>
      <w:r>
        <w:rPr>
          <w:rFonts w:ascii="Arial" w:hAnsi="Arial" w:cs="Arial"/>
          <w:sz w:val="20"/>
        </w:rPr>
        <w:t>pdf</w:t>
      </w:r>
      <w:proofErr w:type="spellEnd"/>
    </w:p>
    <w:p w:rsidR="00C23EF0" w:rsidRDefault="00C23EF0" w:rsidP="00D843ED">
      <w:pPr>
        <w:pStyle w:val="Paragraphedeliste"/>
        <w:numPr>
          <w:ilvl w:val="1"/>
          <w:numId w:val="8"/>
        </w:numPr>
        <w:jc w:val="both"/>
        <w:rPr>
          <w:rFonts w:ascii="Arial" w:hAnsi="Arial" w:cs="Arial"/>
          <w:sz w:val="20"/>
        </w:rPr>
      </w:pPr>
      <w:r>
        <w:rPr>
          <w:rFonts w:ascii="Arial" w:hAnsi="Arial" w:cs="Arial"/>
          <w:sz w:val="20"/>
        </w:rPr>
        <w:t>Mémoire locale 13 mois</w:t>
      </w:r>
    </w:p>
    <w:p w:rsidR="00D843ED" w:rsidRDefault="00D843ED" w:rsidP="00D843ED">
      <w:pPr>
        <w:pStyle w:val="Paragraphedeliste"/>
        <w:numPr>
          <w:ilvl w:val="1"/>
          <w:numId w:val="8"/>
        </w:numPr>
        <w:jc w:val="both"/>
        <w:rPr>
          <w:rFonts w:ascii="Arial" w:hAnsi="Arial" w:cs="Arial"/>
          <w:sz w:val="20"/>
        </w:rPr>
      </w:pPr>
      <w:r>
        <w:rPr>
          <w:rFonts w:ascii="Arial" w:hAnsi="Arial" w:cs="Arial"/>
          <w:sz w:val="20"/>
        </w:rPr>
        <w:t xml:space="preserve">Communication </w:t>
      </w:r>
      <w:proofErr w:type="spellStart"/>
      <w:r>
        <w:rPr>
          <w:rFonts w:ascii="Arial" w:hAnsi="Arial" w:cs="Arial"/>
          <w:sz w:val="20"/>
        </w:rPr>
        <w:t>Bacnet</w:t>
      </w:r>
      <w:proofErr w:type="spellEnd"/>
      <w:r>
        <w:rPr>
          <w:rFonts w:ascii="Arial" w:hAnsi="Arial" w:cs="Arial"/>
          <w:sz w:val="20"/>
        </w:rPr>
        <w:t xml:space="preserve"> ou </w:t>
      </w:r>
      <w:proofErr w:type="spellStart"/>
      <w:r>
        <w:rPr>
          <w:rFonts w:ascii="Arial" w:hAnsi="Arial" w:cs="Arial"/>
          <w:sz w:val="20"/>
        </w:rPr>
        <w:t>Modbus</w:t>
      </w:r>
      <w:proofErr w:type="spellEnd"/>
      <w:r>
        <w:rPr>
          <w:rFonts w:ascii="Arial" w:hAnsi="Arial" w:cs="Arial"/>
          <w:sz w:val="20"/>
        </w:rPr>
        <w:t xml:space="preserve"> (IP et RS485)</w:t>
      </w:r>
    </w:p>
    <w:p w:rsidR="00C23EF0" w:rsidRDefault="00C23EF0" w:rsidP="00D843ED">
      <w:pPr>
        <w:pStyle w:val="Paragraphedeliste"/>
        <w:numPr>
          <w:ilvl w:val="1"/>
          <w:numId w:val="8"/>
        </w:numPr>
        <w:jc w:val="both"/>
        <w:rPr>
          <w:rFonts w:ascii="Arial" w:hAnsi="Arial" w:cs="Arial"/>
          <w:sz w:val="20"/>
        </w:rPr>
      </w:pPr>
      <w:r>
        <w:rPr>
          <w:rFonts w:ascii="Arial" w:hAnsi="Arial" w:cs="Arial"/>
          <w:sz w:val="20"/>
        </w:rPr>
        <w:t>Connexion et services Cloud (rapport d'utilisation trimestriel, assistance à l'optimisation)</w:t>
      </w:r>
    </w:p>
    <w:p w:rsidR="00C23EF0" w:rsidRPr="00B0487F" w:rsidRDefault="00C23EF0" w:rsidP="00C23EF0">
      <w:pPr>
        <w:pStyle w:val="Paragraphedeliste"/>
        <w:ind w:left="1440"/>
        <w:jc w:val="both"/>
        <w:rPr>
          <w:rFonts w:ascii="Arial" w:hAnsi="Arial" w:cs="Arial"/>
          <w:sz w:val="20"/>
        </w:rPr>
      </w:pPr>
    </w:p>
    <w:p w:rsidR="00C23EF0" w:rsidRDefault="00C23EF0" w:rsidP="00FF3CBA">
      <w:pPr>
        <w:pStyle w:val="Paragraphedeliste"/>
        <w:jc w:val="both"/>
        <w:rPr>
          <w:rFonts w:ascii="Arial" w:hAnsi="Arial" w:cs="Arial"/>
          <w:sz w:val="20"/>
        </w:rPr>
      </w:pPr>
      <w:r w:rsidRPr="00C46722">
        <w:rPr>
          <w:rFonts w:ascii="Arial" w:hAnsi="Arial" w:cs="Arial"/>
          <w:i/>
          <w:sz w:val="20"/>
          <w:u w:val="single"/>
        </w:rPr>
        <w:t>Option 1</w:t>
      </w:r>
      <w:r w:rsidRPr="00537E1A">
        <w:rPr>
          <w:rFonts w:ascii="Arial" w:hAnsi="Arial" w:cs="Arial"/>
          <w:i/>
          <w:sz w:val="20"/>
        </w:rPr>
        <w:t xml:space="preserve"> :</w:t>
      </w:r>
      <w:r>
        <w:rPr>
          <w:rFonts w:ascii="Arial" w:hAnsi="Arial" w:cs="Arial"/>
          <w:sz w:val="20"/>
        </w:rPr>
        <w:t xml:space="preserve"> </w:t>
      </w:r>
      <w:r w:rsidRPr="00E03B9F">
        <w:rPr>
          <w:rFonts w:ascii="Arial" w:hAnsi="Arial" w:cs="Arial"/>
          <w:i/>
          <w:sz w:val="20"/>
        </w:rPr>
        <w:t>Pour assurer un minimum de pertes d'énergie et un accès permanent aux vannes, elles seront équipées de coques calorifuges adaptées et démontables.</w:t>
      </w:r>
    </w:p>
    <w:p w:rsidR="00D843ED" w:rsidRDefault="00D843ED" w:rsidP="00A26B7B">
      <w:pPr>
        <w:spacing w:after="160" w:line="259" w:lineRule="auto"/>
        <w:jc w:val="both"/>
        <w:rPr>
          <w:rFonts w:ascii="Arial" w:hAnsi="Arial" w:cs="Arial"/>
          <w:b/>
          <w:sz w:val="20"/>
          <w:szCs w:val="20"/>
          <w:u w:val="single"/>
        </w:rPr>
      </w:pPr>
    </w:p>
    <w:p w:rsidR="00C23EF0" w:rsidRPr="00E03B9F" w:rsidRDefault="00C23EF0" w:rsidP="003C2319">
      <w:pPr>
        <w:ind w:left="708"/>
        <w:jc w:val="both"/>
        <w:rPr>
          <w:rFonts w:ascii="Arial" w:hAnsi="Arial" w:cs="Arial"/>
          <w:sz w:val="20"/>
        </w:rPr>
      </w:pPr>
      <w:r w:rsidRPr="00E03B9F">
        <w:rPr>
          <w:rFonts w:ascii="Arial" w:hAnsi="Arial" w:cs="Arial"/>
          <w:sz w:val="20"/>
        </w:rPr>
        <w:lastRenderedPageBreak/>
        <w:t xml:space="preserve">Marque </w:t>
      </w:r>
      <w:r>
        <w:rPr>
          <w:rFonts w:ascii="Arial" w:hAnsi="Arial" w:cs="Arial"/>
          <w:sz w:val="20"/>
        </w:rPr>
        <w:t xml:space="preserve">: </w:t>
      </w:r>
      <w:r w:rsidRPr="00E03B9F">
        <w:rPr>
          <w:rFonts w:ascii="Arial" w:hAnsi="Arial" w:cs="Arial"/>
          <w:sz w:val="20"/>
        </w:rPr>
        <w:t xml:space="preserve">Belimo </w:t>
      </w:r>
      <w:r>
        <w:rPr>
          <w:rFonts w:ascii="Arial" w:hAnsi="Arial" w:cs="Arial"/>
          <w:sz w:val="20"/>
        </w:rPr>
        <w:t xml:space="preserve">ou </w:t>
      </w:r>
      <w:r w:rsidRPr="00E03B9F">
        <w:rPr>
          <w:rFonts w:ascii="Arial" w:hAnsi="Arial" w:cs="Arial"/>
          <w:sz w:val="20"/>
        </w:rPr>
        <w:t xml:space="preserve">techniquement équivalent </w:t>
      </w:r>
    </w:p>
    <w:p w:rsidR="00C23EF0" w:rsidRPr="00E03B9F" w:rsidRDefault="00C23EF0" w:rsidP="003C2319">
      <w:pPr>
        <w:ind w:left="708"/>
        <w:jc w:val="both"/>
        <w:rPr>
          <w:rFonts w:ascii="Arial" w:hAnsi="Arial" w:cs="Arial"/>
          <w:sz w:val="20"/>
        </w:rPr>
      </w:pPr>
      <w:r>
        <w:rPr>
          <w:rFonts w:ascii="Arial" w:hAnsi="Arial" w:cs="Arial"/>
          <w:sz w:val="20"/>
        </w:rPr>
        <w:t>Type : Régulateur de pression différentielle et mesure d'énergie</w:t>
      </w:r>
      <w:r w:rsidRPr="00E03B9F">
        <w:rPr>
          <w:rFonts w:ascii="Arial" w:hAnsi="Arial" w:cs="Arial"/>
          <w:sz w:val="20"/>
        </w:rPr>
        <w:t xml:space="preserve"> </w:t>
      </w:r>
      <w:r>
        <w:rPr>
          <w:rFonts w:ascii="Arial" w:hAnsi="Arial" w:cs="Arial"/>
          <w:sz w:val="20"/>
        </w:rPr>
        <w:t>EDPV + 22WDP-11.</w:t>
      </w:r>
    </w:p>
    <w:p w:rsidR="00C23EF0" w:rsidRPr="003C2319" w:rsidRDefault="00C23EF0" w:rsidP="003C2319">
      <w:pPr>
        <w:ind w:left="708"/>
        <w:jc w:val="both"/>
        <w:rPr>
          <w:rFonts w:ascii="Arial" w:hAnsi="Arial" w:cs="Arial"/>
          <w:i/>
          <w:sz w:val="20"/>
          <w:u w:val="single"/>
        </w:rPr>
      </w:pPr>
      <w:r w:rsidRPr="00E03B9F">
        <w:rPr>
          <w:rFonts w:ascii="Arial" w:hAnsi="Arial" w:cs="Arial"/>
          <w:i/>
          <w:sz w:val="20"/>
          <w:u w:val="single"/>
        </w:rPr>
        <w:t>Option 1</w:t>
      </w:r>
      <w:r w:rsidRPr="00E03B9F">
        <w:rPr>
          <w:rFonts w:ascii="Arial" w:hAnsi="Arial" w:cs="Arial"/>
          <w:i/>
          <w:sz w:val="20"/>
        </w:rPr>
        <w:t xml:space="preserve"> : coque calorifuge thermoformée : EXT-OC-Z</w:t>
      </w:r>
      <w:r>
        <w:rPr>
          <w:rFonts w:ascii="Arial" w:hAnsi="Arial" w:cs="Arial"/>
          <w:i/>
          <w:sz w:val="20"/>
        </w:rPr>
        <w:t>EP…</w:t>
      </w:r>
    </w:p>
    <w:p w:rsidR="003C2319" w:rsidRDefault="006907E9" w:rsidP="00A26B7B">
      <w:pPr>
        <w:spacing w:after="160" w:line="259" w:lineRule="auto"/>
        <w:jc w:val="both"/>
        <w:rPr>
          <w:rFonts w:ascii="Arial" w:hAnsi="Arial" w:cs="Arial"/>
          <w:b/>
          <w:sz w:val="20"/>
          <w:szCs w:val="20"/>
          <w:u w:val="single"/>
        </w:rPr>
      </w:pPr>
      <w:r>
        <w:rPr>
          <w:noProof/>
          <w:lang w:eastAsia="fr-FR"/>
        </w:rPr>
        <w:drawing>
          <wp:anchor distT="0" distB="0" distL="114300" distR="114300" simplePos="0" relativeHeight="251659264" behindDoc="0" locked="0" layoutInCell="1" allowOverlap="1" wp14:anchorId="60A3D7B8" wp14:editId="089795F6">
            <wp:simplePos x="0" y="0"/>
            <wp:positionH relativeFrom="column">
              <wp:posOffset>4210050</wp:posOffset>
            </wp:positionH>
            <wp:positionV relativeFrom="paragraph">
              <wp:posOffset>619125</wp:posOffset>
            </wp:positionV>
            <wp:extent cx="895350" cy="304800"/>
            <wp:effectExtent l="0" t="0" r="0" b="0"/>
            <wp:wrapNone/>
            <wp:docPr id="235" name="Picture 52" descr="C:\Users\daudeya\AppData\Local\Temp\SNAGHTML1c76711.PNG"/>
            <wp:cNvGraphicFramePr/>
            <a:graphic xmlns:a="http://schemas.openxmlformats.org/drawingml/2006/main">
              <a:graphicData uri="http://schemas.openxmlformats.org/drawingml/2006/picture">
                <pic:pic xmlns:pic="http://schemas.openxmlformats.org/drawingml/2006/picture">
                  <pic:nvPicPr>
                    <pic:cNvPr id="235" name="Picture 52" descr="C:\Users\daudeya\AppData\Local\Temp\SNAGHTML1c7671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304800"/>
                    </a:xfrm>
                    <a:prstGeom prst="rect">
                      <a:avLst/>
                    </a:prstGeom>
                    <a:noFill/>
                    <a:extLst/>
                  </pic:spPr>
                </pic:pic>
              </a:graphicData>
            </a:graphic>
          </wp:anchor>
        </w:drawing>
      </w:r>
      <w:r>
        <w:rPr>
          <w:noProof/>
          <w:lang w:eastAsia="fr-FR"/>
        </w:rPr>
        <w:drawing>
          <wp:anchor distT="0" distB="0" distL="114300" distR="114300" simplePos="0" relativeHeight="251660288" behindDoc="0" locked="0" layoutInCell="1" allowOverlap="1" wp14:anchorId="29EFA484" wp14:editId="698713B3">
            <wp:simplePos x="0" y="0"/>
            <wp:positionH relativeFrom="column">
              <wp:posOffset>4076700</wp:posOffset>
            </wp:positionH>
            <wp:positionV relativeFrom="paragraph">
              <wp:posOffset>323850</wp:posOffset>
            </wp:positionV>
            <wp:extent cx="1109980" cy="228600"/>
            <wp:effectExtent l="0" t="0" r="0" b="0"/>
            <wp:wrapNone/>
            <wp:docPr id="236" name="Picture 54" descr="C:\Users\daudeya\AppData\Local\Temp\SNAGHTML1c8e053.PNG"/>
            <wp:cNvGraphicFramePr/>
            <a:graphic xmlns:a="http://schemas.openxmlformats.org/drawingml/2006/main">
              <a:graphicData uri="http://schemas.openxmlformats.org/drawingml/2006/picture">
                <pic:pic xmlns:pic="http://schemas.openxmlformats.org/drawingml/2006/picture">
                  <pic:nvPicPr>
                    <pic:cNvPr id="236" name="Picture 54" descr="C:\Users\daudeya\AppData\Local\Temp\SNAGHTML1c8e053.PNG"/>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109980" cy="228600"/>
                    </a:xfrm>
                    <a:prstGeom prst="rect">
                      <a:avLst/>
                    </a:prstGeom>
                    <a:noFill/>
                    <a:extLst/>
                  </pic:spPr>
                </pic:pic>
              </a:graphicData>
            </a:graphic>
          </wp:anchor>
        </w:drawing>
      </w:r>
      <w:r w:rsidR="00156E47">
        <w:rPr>
          <w:noProof/>
          <w:lang w:eastAsia="fr-FR"/>
        </w:rPr>
        <w:drawing>
          <wp:inline distT="0" distB="0" distL="0" distR="0" wp14:anchorId="0D9ADB82" wp14:editId="2769AC1A">
            <wp:extent cx="1666667" cy="1114286"/>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66667" cy="1114286"/>
                    </a:xfrm>
                    <a:prstGeom prst="rect">
                      <a:avLst/>
                    </a:prstGeom>
                  </pic:spPr>
                </pic:pic>
              </a:graphicData>
            </a:graphic>
          </wp:inline>
        </w:drawing>
      </w:r>
      <w:r w:rsidR="003C2319">
        <w:rPr>
          <w:noProof/>
          <w:lang w:eastAsia="fr-FR"/>
        </w:rPr>
        <w:drawing>
          <wp:inline distT="0" distB="0" distL="0" distR="0" wp14:anchorId="21C5373A" wp14:editId="78FC43E3">
            <wp:extent cx="2208363" cy="1255736"/>
            <wp:effectExtent l="0" t="0" r="1905"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29428" cy="1267714"/>
                    </a:xfrm>
                    <a:prstGeom prst="rect">
                      <a:avLst/>
                    </a:prstGeom>
                  </pic:spPr>
                </pic:pic>
              </a:graphicData>
            </a:graphic>
          </wp:inline>
        </w:drawing>
      </w:r>
      <w:r>
        <w:rPr>
          <w:rFonts w:ascii="Arial" w:hAnsi="Arial" w:cs="Arial"/>
          <w:b/>
          <w:sz w:val="20"/>
          <w:szCs w:val="20"/>
          <w:u w:val="single"/>
        </w:rPr>
        <w:t xml:space="preserve"> </w:t>
      </w:r>
    </w:p>
    <w:p w:rsidR="00C46722" w:rsidRDefault="00C46722" w:rsidP="00A26B7B">
      <w:pPr>
        <w:spacing w:after="160" w:line="259" w:lineRule="auto"/>
        <w:jc w:val="both"/>
        <w:rPr>
          <w:rFonts w:ascii="Arial" w:hAnsi="Arial" w:cs="Arial"/>
          <w:b/>
          <w:sz w:val="20"/>
          <w:szCs w:val="20"/>
          <w:u w:val="single"/>
        </w:rPr>
      </w:pPr>
    </w:p>
    <w:p w:rsidR="00C46722" w:rsidRDefault="00C46722" w:rsidP="00C46722">
      <w:pPr>
        <w:pStyle w:val="Paragraphedeliste"/>
        <w:numPr>
          <w:ilvl w:val="0"/>
          <w:numId w:val="8"/>
        </w:numPr>
        <w:jc w:val="both"/>
        <w:rPr>
          <w:rFonts w:ascii="Arial" w:hAnsi="Arial" w:cs="Arial"/>
          <w:sz w:val="20"/>
        </w:rPr>
      </w:pPr>
      <w:r w:rsidRPr="003C2319">
        <w:rPr>
          <w:rFonts w:ascii="Arial" w:hAnsi="Arial" w:cs="Arial"/>
          <w:sz w:val="20"/>
          <w:u w:val="single"/>
        </w:rPr>
        <w:t>Vanne 2 voies de régulation modulante</w:t>
      </w:r>
      <w:r w:rsidR="00BC1FD2">
        <w:rPr>
          <w:rFonts w:ascii="Arial" w:hAnsi="Arial" w:cs="Arial"/>
          <w:sz w:val="20"/>
          <w:u w:val="single"/>
        </w:rPr>
        <w:t xml:space="preserve"> par émetteur</w:t>
      </w:r>
      <w:r>
        <w:rPr>
          <w:rFonts w:ascii="Arial" w:hAnsi="Arial" w:cs="Arial"/>
          <w:sz w:val="20"/>
        </w:rPr>
        <w:t xml:space="preserve"> :</w:t>
      </w:r>
    </w:p>
    <w:p w:rsidR="00C46722" w:rsidRDefault="00C46722" w:rsidP="00C46722">
      <w:pPr>
        <w:pStyle w:val="Paragraphedeliste"/>
        <w:numPr>
          <w:ilvl w:val="1"/>
          <w:numId w:val="8"/>
        </w:numPr>
        <w:jc w:val="both"/>
        <w:rPr>
          <w:rFonts w:ascii="Arial" w:hAnsi="Arial" w:cs="Arial"/>
          <w:sz w:val="20"/>
        </w:rPr>
      </w:pPr>
      <w:proofErr w:type="gramStart"/>
      <w:r>
        <w:rPr>
          <w:rFonts w:ascii="Arial" w:hAnsi="Arial" w:cs="Arial"/>
          <w:sz w:val="20"/>
        </w:rPr>
        <w:t>à</w:t>
      </w:r>
      <w:proofErr w:type="gramEnd"/>
      <w:r>
        <w:rPr>
          <w:rFonts w:ascii="Arial" w:hAnsi="Arial" w:cs="Arial"/>
          <w:sz w:val="20"/>
        </w:rPr>
        <w:t xml:space="preserve"> </w:t>
      </w:r>
      <w:proofErr w:type="spellStart"/>
      <w:r>
        <w:rPr>
          <w:rFonts w:ascii="Arial" w:hAnsi="Arial" w:cs="Arial"/>
          <w:sz w:val="20"/>
        </w:rPr>
        <w:t>kvs</w:t>
      </w:r>
      <w:proofErr w:type="spellEnd"/>
      <w:r>
        <w:rPr>
          <w:rFonts w:ascii="Arial" w:hAnsi="Arial" w:cs="Arial"/>
          <w:sz w:val="20"/>
        </w:rPr>
        <w:t xml:space="preserve"> réglable</w:t>
      </w:r>
    </w:p>
    <w:p w:rsidR="00C46722" w:rsidRDefault="00C46722" w:rsidP="00C46722">
      <w:pPr>
        <w:pStyle w:val="Paragraphedeliste"/>
        <w:numPr>
          <w:ilvl w:val="1"/>
          <w:numId w:val="8"/>
        </w:numPr>
        <w:jc w:val="both"/>
        <w:rPr>
          <w:rFonts w:ascii="Arial" w:hAnsi="Arial" w:cs="Arial"/>
          <w:sz w:val="20"/>
        </w:rPr>
      </w:pPr>
      <w:r>
        <w:rPr>
          <w:rFonts w:ascii="Arial" w:hAnsi="Arial" w:cs="Arial"/>
          <w:sz w:val="20"/>
        </w:rPr>
        <w:t>C</w:t>
      </w:r>
      <w:r w:rsidRPr="00E03B9F">
        <w:rPr>
          <w:rFonts w:ascii="Arial" w:hAnsi="Arial" w:cs="Arial"/>
          <w:sz w:val="20"/>
        </w:rPr>
        <w:t>aractéristique égal pourcentage</w:t>
      </w:r>
    </w:p>
    <w:p w:rsidR="00C46722" w:rsidRDefault="00C46722" w:rsidP="00C46722">
      <w:pPr>
        <w:pStyle w:val="Paragraphedeliste"/>
        <w:numPr>
          <w:ilvl w:val="1"/>
          <w:numId w:val="8"/>
        </w:numPr>
        <w:jc w:val="both"/>
        <w:rPr>
          <w:rFonts w:ascii="Arial" w:hAnsi="Arial" w:cs="Arial"/>
          <w:sz w:val="20"/>
        </w:rPr>
      </w:pPr>
      <w:r>
        <w:rPr>
          <w:rFonts w:ascii="Arial" w:hAnsi="Arial" w:cs="Arial"/>
          <w:sz w:val="20"/>
        </w:rPr>
        <w:t xml:space="preserve">A boisseau sphérique Etanche </w:t>
      </w:r>
      <w:r w:rsidRPr="00E03B9F">
        <w:rPr>
          <w:rFonts w:ascii="Arial" w:hAnsi="Arial" w:cs="Arial"/>
          <w:sz w:val="20"/>
        </w:rPr>
        <w:t>classe A selon la norme EN12266-1</w:t>
      </w:r>
    </w:p>
    <w:p w:rsidR="00C46722" w:rsidRDefault="00C46722" w:rsidP="00C46722">
      <w:pPr>
        <w:pStyle w:val="Paragraphedeliste"/>
        <w:numPr>
          <w:ilvl w:val="1"/>
          <w:numId w:val="8"/>
        </w:numPr>
        <w:jc w:val="both"/>
        <w:rPr>
          <w:rFonts w:ascii="Arial" w:hAnsi="Arial" w:cs="Arial"/>
          <w:sz w:val="20"/>
        </w:rPr>
      </w:pPr>
      <w:r>
        <w:rPr>
          <w:rFonts w:ascii="Arial" w:hAnsi="Arial" w:cs="Arial"/>
          <w:sz w:val="20"/>
        </w:rPr>
        <w:t xml:space="preserve">Moteur électrique brushless faible consommation 0.3W </w:t>
      </w:r>
    </w:p>
    <w:p w:rsidR="00C46722" w:rsidRDefault="00C46722" w:rsidP="00C46722">
      <w:pPr>
        <w:pStyle w:val="Paragraphedeliste"/>
        <w:numPr>
          <w:ilvl w:val="1"/>
          <w:numId w:val="8"/>
        </w:numPr>
        <w:jc w:val="both"/>
        <w:rPr>
          <w:rFonts w:ascii="Arial" w:hAnsi="Arial" w:cs="Arial"/>
          <w:sz w:val="20"/>
        </w:rPr>
      </w:pPr>
      <w:r>
        <w:rPr>
          <w:rFonts w:ascii="Arial" w:hAnsi="Arial" w:cs="Arial"/>
          <w:sz w:val="20"/>
        </w:rPr>
        <w:t>C</w:t>
      </w:r>
      <w:r w:rsidRPr="00E03B9F">
        <w:rPr>
          <w:rFonts w:ascii="Arial" w:hAnsi="Arial" w:cs="Arial"/>
          <w:sz w:val="20"/>
        </w:rPr>
        <w:t>ommande 0-10V</w:t>
      </w:r>
      <w:r>
        <w:rPr>
          <w:rFonts w:ascii="Arial" w:hAnsi="Arial" w:cs="Arial"/>
          <w:sz w:val="20"/>
        </w:rPr>
        <w:t>, avec une vitesse inférieure à 75 secondes</w:t>
      </w:r>
    </w:p>
    <w:p w:rsidR="00C46722" w:rsidRPr="002B40B1" w:rsidRDefault="00C46722" w:rsidP="00C46722">
      <w:pPr>
        <w:pStyle w:val="Paragraphedeliste"/>
        <w:numPr>
          <w:ilvl w:val="1"/>
          <w:numId w:val="8"/>
        </w:numPr>
        <w:jc w:val="both"/>
        <w:rPr>
          <w:rFonts w:ascii="Arial" w:hAnsi="Arial" w:cs="Arial"/>
          <w:sz w:val="20"/>
        </w:rPr>
      </w:pPr>
      <w:r>
        <w:rPr>
          <w:rFonts w:ascii="Arial" w:hAnsi="Arial" w:cs="Arial"/>
          <w:sz w:val="20"/>
        </w:rPr>
        <w:t>Liaison mécanique directe entre la vanne et le moteur (double effet réalisé par le moteur: ouverture et fermeture)</w:t>
      </w:r>
    </w:p>
    <w:p w:rsidR="00C46722" w:rsidRPr="00B0487F" w:rsidRDefault="00C46722" w:rsidP="00C46722">
      <w:pPr>
        <w:pStyle w:val="Paragraphedeliste"/>
        <w:numPr>
          <w:ilvl w:val="1"/>
          <w:numId w:val="8"/>
        </w:numPr>
        <w:jc w:val="both"/>
        <w:rPr>
          <w:rFonts w:ascii="Arial" w:hAnsi="Arial" w:cs="Arial"/>
          <w:sz w:val="20"/>
        </w:rPr>
      </w:pPr>
      <w:proofErr w:type="spellStart"/>
      <w:r>
        <w:rPr>
          <w:rFonts w:ascii="Arial" w:hAnsi="Arial" w:cs="Arial"/>
          <w:sz w:val="20"/>
        </w:rPr>
        <w:t>Δpmax</w:t>
      </w:r>
      <w:proofErr w:type="spellEnd"/>
      <w:r>
        <w:rPr>
          <w:rFonts w:ascii="Arial" w:hAnsi="Arial" w:cs="Arial"/>
          <w:sz w:val="20"/>
        </w:rPr>
        <w:t xml:space="preserve"> = </w:t>
      </w:r>
      <w:r w:rsidR="00B575E5">
        <w:rPr>
          <w:rFonts w:ascii="Arial" w:hAnsi="Arial" w:cs="Arial"/>
          <w:sz w:val="20"/>
        </w:rPr>
        <w:t>2.8bar</w:t>
      </w:r>
      <w:r>
        <w:rPr>
          <w:rFonts w:ascii="Arial" w:hAnsi="Arial" w:cs="Arial"/>
          <w:sz w:val="20"/>
        </w:rPr>
        <w:t xml:space="preserve"> </w:t>
      </w:r>
    </w:p>
    <w:p w:rsidR="00C46722" w:rsidRDefault="00C46722" w:rsidP="00C46722">
      <w:pPr>
        <w:jc w:val="both"/>
        <w:rPr>
          <w:rFonts w:ascii="Arial" w:hAnsi="Arial" w:cs="Arial"/>
          <w:sz w:val="20"/>
        </w:rPr>
      </w:pPr>
    </w:p>
    <w:p w:rsidR="00C46722" w:rsidRDefault="00C46722" w:rsidP="00FF3CBA">
      <w:pPr>
        <w:pStyle w:val="Paragraphedeliste"/>
        <w:jc w:val="both"/>
        <w:rPr>
          <w:rFonts w:ascii="Arial" w:hAnsi="Arial" w:cs="Arial"/>
          <w:sz w:val="20"/>
        </w:rPr>
      </w:pPr>
      <w:r w:rsidRPr="00C46722">
        <w:rPr>
          <w:rFonts w:ascii="Arial" w:hAnsi="Arial" w:cs="Arial"/>
          <w:i/>
          <w:sz w:val="20"/>
          <w:u w:val="single"/>
        </w:rPr>
        <w:t>Option 1</w:t>
      </w:r>
      <w:r w:rsidRPr="00537E1A">
        <w:rPr>
          <w:rFonts w:ascii="Arial" w:hAnsi="Arial" w:cs="Arial"/>
          <w:i/>
          <w:sz w:val="20"/>
        </w:rPr>
        <w:t xml:space="preserve"> :</w:t>
      </w:r>
      <w:r>
        <w:rPr>
          <w:rFonts w:ascii="Arial" w:hAnsi="Arial" w:cs="Arial"/>
          <w:sz w:val="20"/>
        </w:rPr>
        <w:t xml:space="preserve"> </w:t>
      </w:r>
      <w:r w:rsidRPr="00E03B9F">
        <w:rPr>
          <w:rFonts w:ascii="Arial" w:hAnsi="Arial" w:cs="Arial"/>
          <w:i/>
          <w:sz w:val="20"/>
        </w:rPr>
        <w:t>Pour assurer un minimum de pertes d'énergie et un accès permanent aux vannes, elles seront équipées de coques calorifuges adaptées et démontables.</w:t>
      </w:r>
    </w:p>
    <w:p w:rsidR="00C46722" w:rsidRPr="00537E1A" w:rsidRDefault="00C46722" w:rsidP="00C46722">
      <w:pPr>
        <w:jc w:val="both"/>
        <w:rPr>
          <w:rFonts w:ascii="Arial" w:hAnsi="Arial" w:cs="Arial"/>
          <w:i/>
          <w:sz w:val="20"/>
        </w:rPr>
      </w:pPr>
    </w:p>
    <w:p w:rsidR="00C46722" w:rsidRPr="00E03B9F" w:rsidRDefault="00C46722" w:rsidP="00C46722">
      <w:pPr>
        <w:jc w:val="both"/>
        <w:rPr>
          <w:rFonts w:ascii="Arial" w:hAnsi="Arial" w:cs="Arial"/>
          <w:sz w:val="20"/>
        </w:rPr>
      </w:pPr>
    </w:p>
    <w:p w:rsidR="00C46722" w:rsidRPr="00E03B9F" w:rsidRDefault="00C46722" w:rsidP="00C46722">
      <w:pPr>
        <w:ind w:left="708"/>
        <w:jc w:val="both"/>
        <w:rPr>
          <w:rFonts w:ascii="Arial" w:hAnsi="Arial" w:cs="Arial"/>
          <w:sz w:val="20"/>
        </w:rPr>
      </w:pPr>
      <w:r w:rsidRPr="00E03B9F">
        <w:rPr>
          <w:rFonts w:ascii="Arial" w:hAnsi="Arial" w:cs="Arial"/>
          <w:sz w:val="20"/>
        </w:rPr>
        <w:t xml:space="preserve">Marque </w:t>
      </w:r>
      <w:r>
        <w:rPr>
          <w:rFonts w:ascii="Arial" w:hAnsi="Arial" w:cs="Arial"/>
          <w:sz w:val="20"/>
        </w:rPr>
        <w:t xml:space="preserve">: </w:t>
      </w:r>
      <w:r w:rsidRPr="00E03B9F">
        <w:rPr>
          <w:rFonts w:ascii="Arial" w:hAnsi="Arial" w:cs="Arial"/>
          <w:sz w:val="20"/>
        </w:rPr>
        <w:t xml:space="preserve">Belimo </w:t>
      </w:r>
      <w:r>
        <w:rPr>
          <w:rFonts w:ascii="Arial" w:hAnsi="Arial" w:cs="Arial"/>
          <w:sz w:val="20"/>
        </w:rPr>
        <w:t xml:space="preserve">ou </w:t>
      </w:r>
      <w:r w:rsidRPr="00E03B9F">
        <w:rPr>
          <w:rFonts w:ascii="Arial" w:hAnsi="Arial" w:cs="Arial"/>
          <w:sz w:val="20"/>
        </w:rPr>
        <w:t xml:space="preserve">techniquement équivalent </w:t>
      </w:r>
    </w:p>
    <w:p w:rsidR="00C46722" w:rsidRPr="00E03B9F" w:rsidRDefault="00C46722" w:rsidP="00C46722">
      <w:pPr>
        <w:ind w:left="708"/>
        <w:jc w:val="both"/>
        <w:rPr>
          <w:rFonts w:ascii="Arial" w:hAnsi="Arial" w:cs="Arial"/>
          <w:sz w:val="20"/>
        </w:rPr>
      </w:pPr>
      <w:r>
        <w:rPr>
          <w:rFonts w:ascii="Arial" w:hAnsi="Arial" w:cs="Arial"/>
          <w:sz w:val="20"/>
        </w:rPr>
        <w:t xml:space="preserve">Type : </w:t>
      </w:r>
      <w:r w:rsidRPr="00E03B9F">
        <w:rPr>
          <w:rFonts w:ascii="Arial" w:hAnsi="Arial" w:cs="Arial"/>
          <w:sz w:val="20"/>
        </w:rPr>
        <w:t>Vanne QCV indépendante de la pression C</w:t>
      </w:r>
      <w:proofErr w:type="gramStart"/>
      <w:r w:rsidRPr="00E03B9F">
        <w:rPr>
          <w:rFonts w:ascii="Arial" w:hAnsi="Arial" w:cs="Arial"/>
          <w:sz w:val="20"/>
        </w:rPr>
        <w:t>2..</w:t>
      </w:r>
      <w:proofErr w:type="gramEnd"/>
      <w:r>
        <w:rPr>
          <w:rFonts w:ascii="Arial" w:hAnsi="Arial" w:cs="Arial"/>
          <w:sz w:val="20"/>
        </w:rPr>
        <w:t>Q-J/F</w:t>
      </w:r>
      <w:r w:rsidRPr="00E03B9F">
        <w:rPr>
          <w:rFonts w:ascii="Arial" w:hAnsi="Arial" w:cs="Arial"/>
          <w:sz w:val="20"/>
        </w:rPr>
        <w:t xml:space="preserve"> </w:t>
      </w:r>
      <w:r>
        <w:rPr>
          <w:rFonts w:ascii="Arial" w:hAnsi="Arial" w:cs="Arial"/>
          <w:sz w:val="20"/>
        </w:rPr>
        <w:t>+</w:t>
      </w:r>
      <w:r w:rsidRPr="00E03B9F">
        <w:rPr>
          <w:rFonts w:ascii="Arial" w:hAnsi="Arial" w:cs="Arial"/>
          <w:sz w:val="20"/>
        </w:rPr>
        <w:t xml:space="preserve"> CQ24A-SZ</w:t>
      </w:r>
    </w:p>
    <w:p w:rsidR="00C46722" w:rsidRDefault="00C46722" w:rsidP="00C46722">
      <w:pPr>
        <w:ind w:left="708"/>
        <w:jc w:val="both"/>
        <w:rPr>
          <w:rFonts w:ascii="Arial" w:hAnsi="Arial" w:cs="Arial"/>
          <w:i/>
          <w:sz w:val="20"/>
          <w:u w:val="single"/>
        </w:rPr>
      </w:pPr>
      <w:r w:rsidRPr="00E03B9F">
        <w:rPr>
          <w:rFonts w:ascii="Arial" w:hAnsi="Arial" w:cs="Arial"/>
          <w:i/>
          <w:sz w:val="20"/>
          <w:u w:val="single"/>
        </w:rPr>
        <w:t>Option 1</w:t>
      </w:r>
      <w:r w:rsidRPr="00E03B9F">
        <w:rPr>
          <w:rFonts w:ascii="Arial" w:hAnsi="Arial" w:cs="Arial"/>
          <w:i/>
          <w:sz w:val="20"/>
        </w:rPr>
        <w:t xml:space="preserve"> : coque calorifuge thermoformée : EXT-OC-</w:t>
      </w:r>
      <w:proofErr w:type="gramStart"/>
      <w:r w:rsidRPr="00E03B9F">
        <w:rPr>
          <w:rFonts w:ascii="Arial" w:hAnsi="Arial" w:cs="Arial"/>
          <w:i/>
          <w:sz w:val="20"/>
        </w:rPr>
        <w:t>Z</w:t>
      </w:r>
      <w:r>
        <w:rPr>
          <w:rFonts w:ascii="Arial" w:hAnsi="Arial" w:cs="Arial"/>
          <w:i/>
          <w:sz w:val="20"/>
        </w:rPr>
        <w:t>Q</w:t>
      </w:r>
      <w:r w:rsidRPr="00E03B9F">
        <w:rPr>
          <w:rFonts w:ascii="Arial" w:hAnsi="Arial" w:cs="Arial"/>
          <w:i/>
          <w:sz w:val="20"/>
        </w:rPr>
        <w:t>..</w:t>
      </w:r>
      <w:proofErr w:type="gramEnd"/>
      <w:r>
        <w:rPr>
          <w:rFonts w:ascii="Arial" w:hAnsi="Arial" w:cs="Arial"/>
          <w:i/>
          <w:sz w:val="20"/>
          <w:u w:val="single"/>
        </w:rPr>
        <w:t>P</w:t>
      </w:r>
    </w:p>
    <w:p w:rsidR="00C46722" w:rsidRPr="00C46722" w:rsidRDefault="00C46722" w:rsidP="00C46722">
      <w:pPr>
        <w:ind w:left="708"/>
        <w:jc w:val="both"/>
        <w:rPr>
          <w:rFonts w:ascii="Arial" w:hAnsi="Arial" w:cs="Arial"/>
          <w:i/>
          <w:sz w:val="20"/>
          <w:u w:val="single"/>
        </w:rPr>
      </w:pPr>
    </w:p>
    <w:p w:rsidR="00C46722" w:rsidRDefault="00C46722" w:rsidP="00C46722">
      <w:pPr>
        <w:jc w:val="both"/>
        <w:rPr>
          <w:rFonts w:ascii="Arial" w:hAnsi="Arial" w:cs="Arial"/>
          <w:sz w:val="20"/>
          <w:szCs w:val="20"/>
        </w:rPr>
      </w:pPr>
      <w:r>
        <w:rPr>
          <w:noProof/>
          <w:lang w:eastAsia="fr-FR"/>
        </w:rPr>
        <w:drawing>
          <wp:inline distT="0" distB="0" distL="0" distR="0" wp14:anchorId="56D37837" wp14:editId="09B7BE0F">
            <wp:extent cx="1171429" cy="704762"/>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71429" cy="704762"/>
                    </a:xfrm>
                    <a:prstGeom prst="rect">
                      <a:avLst/>
                    </a:prstGeom>
                  </pic:spPr>
                </pic:pic>
              </a:graphicData>
            </a:graphic>
          </wp:inline>
        </w:drawing>
      </w:r>
      <w:r>
        <w:rPr>
          <w:rFonts w:ascii="Arial" w:hAnsi="Arial" w:cs="Arial"/>
          <w:sz w:val="20"/>
          <w:szCs w:val="20"/>
        </w:rPr>
        <w:t xml:space="preserve"> </w:t>
      </w:r>
      <w:r w:rsidRPr="00156E47">
        <w:rPr>
          <w:rFonts w:ascii="Arial" w:hAnsi="Arial" w:cs="Arial"/>
          <w:noProof/>
          <w:sz w:val="20"/>
          <w:szCs w:val="20"/>
          <w:lang w:eastAsia="fr-FR"/>
        </w:rPr>
        <w:drawing>
          <wp:inline distT="0" distB="0" distL="0" distR="0" wp14:anchorId="69030463" wp14:editId="33CC39FC">
            <wp:extent cx="1293963" cy="1085889"/>
            <wp:effectExtent l="0" t="0" r="1905" b="0"/>
            <wp:docPr id="1105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95"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1329" cy="1092070"/>
                    </a:xfrm>
                    <a:prstGeom prst="rect">
                      <a:avLst/>
                    </a:prstGeom>
                    <a:noFill/>
                    <a:ln>
                      <a:noFill/>
                    </a:ln>
                    <a:extLst/>
                  </pic:spPr>
                </pic:pic>
              </a:graphicData>
            </a:graphic>
          </wp:inline>
        </w:drawing>
      </w:r>
    </w:p>
    <w:p w:rsidR="00C46722" w:rsidRDefault="00C46722" w:rsidP="00A26B7B">
      <w:pPr>
        <w:spacing w:after="160" w:line="259" w:lineRule="auto"/>
        <w:jc w:val="both"/>
        <w:rPr>
          <w:rFonts w:ascii="Arial" w:hAnsi="Arial" w:cs="Arial"/>
          <w:b/>
          <w:sz w:val="20"/>
          <w:szCs w:val="20"/>
          <w:u w:val="single"/>
        </w:rPr>
      </w:pPr>
    </w:p>
    <w:p w:rsidR="00E03B9F" w:rsidRDefault="00E03B9F" w:rsidP="00A26B7B">
      <w:pPr>
        <w:spacing w:after="160" w:line="259" w:lineRule="auto"/>
        <w:jc w:val="both"/>
        <w:rPr>
          <w:rFonts w:ascii="Arial" w:hAnsi="Arial" w:cs="Arial"/>
          <w:b/>
          <w:sz w:val="20"/>
          <w:szCs w:val="20"/>
          <w:u w:val="single"/>
        </w:rPr>
      </w:pPr>
      <w:r w:rsidRPr="00AE622B">
        <w:rPr>
          <w:rFonts w:ascii="Arial" w:hAnsi="Arial" w:cs="Arial"/>
          <w:b/>
          <w:color w:val="787878"/>
          <w:sz w:val="20"/>
          <w:szCs w:val="20"/>
          <w:u w:val="single"/>
        </w:rPr>
        <w:t>Schéma hydraulique</w:t>
      </w:r>
    </w:p>
    <w:p w:rsidR="00370374" w:rsidRDefault="00C71788" w:rsidP="00A26B7B">
      <w:pPr>
        <w:jc w:val="both"/>
        <w:rPr>
          <w:noProof/>
          <w:lang w:eastAsia="fr-FR"/>
        </w:rPr>
      </w:pPr>
      <w:r>
        <w:rPr>
          <w:noProof/>
          <w:lang w:eastAsia="fr-FR"/>
        </w:rPr>
        <w:drawing>
          <wp:inline distT="0" distB="0" distL="0" distR="0" wp14:anchorId="2583DC3F" wp14:editId="1FAA8ED1">
            <wp:extent cx="4676190" cy="2342857"/>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76190" cy="2342857"/>
                    </a:xfrm>
                    <a:prstGeom prst="rect">
                      <a:avLst/>
                    </a:prstGeom>
                  </pic:spPr>
                </pic:pic>
              </a:graphicData>
            </a:graphic>
          </wp:inline>
        </w:drawing>
      </w:r>
    </w:p>
    <w:p w:rsidR="008A2A1C" w:rsidRPr="00E03B9F" w:rsidRDefault="008A2A1C" w:rsidP="00A26B7B">
      <w:pPr>
        <w:jc w:val="both"/>
        <w:rPr>
          <w:rFonts w:ascii="Arial" w:hAnsi="Arial" w:cs="Arial"/>
          <w:b/>
          <w:sz w:val="20"/>
          <w:szCs w:val="20"/>
          <w:u w:val="single"/>
        </w:rPr>
      </w:pPr>
    </w:p>
    <w:sectPr w:rsidR="008A2A1C" w:rsidRPr="00E03B9F">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BCC" w:rsidRDefault="00473BCC" w:rsidP="001E20DD">
      <w:r>
        <w:separator/>
      </w:r>
    </w:p>
  </w:endnote>
  <w:endnote w:type="continuationSeparator" w:id="0">
    <w:p w:rsidR="00473BCC" w:rsidRDefault="00473BCC" w:rsidP="001E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altName w:val="Corbel"/>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E07" w:rsidRPr="00ED0781" w:rsidRDefault="00ED0781">
    <w:pPr>
      <w:pStyle w:val="Pieddepage"/>
      <w:rPr>
        <w:lang w:val="en-US"/>
      </w:rPr>
    </w:pPr>
    <w:r w:rsidRPr="00ED0781">
      <w:rPr>
        <w:lang w:val="en-US"/>
      </w:rPr>
      <w:t>BELIMO</w:t>
    </w:r>
    <w:r>
      <w:rPr>
        <w:lang w:val="en-US"/>
      </w:rPr>
      <w:t xml:space="preserve"> France</w:t>
    </w:r>
    <w:r w:rsidRPr="00ED0781">
      <w:rPr>
        <w:lang w:val="en-US"/>
      </w:rPr>
      <w:t xml:space="preserve"> – </w:t>
    </w:r>
    <w:hyperlink r:id="rId1" w:history="1">
      <w:r w:rsidRPr="00ED0781">
        <w:rPr>
          <w:rStyle w:val="Lienhypertexte"/>
          <w:lang w:val="en-US"/>
        </w:rPr>
        <w:t>www.belimo.fr</w:t>
      </w:r>
    </w:hyperlink>
    <w:r w:rsidRPr="00ED0781">
      <w:rPr>
        <w:lang w:val="en-US"/>
      </w:rPr>
      <w:t xml:space="preserve"> – </w:t>
    </w:r>
    <w:hyperlink r:id="rId2" w:history="1">
      <w:r w:rsidRPr="00ED0781">
        <w:rPr>
          <w:rStyle w:val="Lienhypertexte"/>
          <w:lang w:val="en-US"/>
        </w:rPr>
        <w:t>info@belimo.fr</w:t>
      </w:r>
    </w:hyperlink>
    <w:r w:rsidRPr="00ED0781">
      <w:rPr>
        <w:lang w:val="en-US"/>
      </w:rPr>
      <w:t xml:space="preserve"> – 01 64 72 83 70</w:t>
    </w:r>
    <w:r w:rsidR="00950B64">
      <w:rPr>
        <w:lang w:val="en-US"/>
      </w:rPr>
      <w:tab/>
    </w:r>
    <w:r w:rsidR="00950B64" w:rsidRPr="00950B64">
      <w:rPr>
        <w:lang w:val="en-US"/>
      </w:rPr>
      <w:fldChar w:fldCharType="begin"/>
    </w:r>
    <w:r w:rsidR="00950B64" w:rsidRPr="00950B64">
      <w:rPr>
        <w:lang w:val="en-US"/>
      </w:rPr>
      <w:instrText>PAGE   \* MERGEFORMAT</w:instrText>
    </w:r>
    <w:r w:rsidR="00950B64" w:rsidRPr="00950B64">
      <w:rPr>
        <w:lang w:val="en-US"/>
      </w:rPr>
      <w:fldChar w:fldCharType="separate"/>
    </w:r>
    <w:r w:rsidR="00556914">
      <w:rPr>
        <w:noProof/>
        <w:lang w:val="en-US"/>
      </w:rPr>
      <w:t>2</w:t>
    </w:r>
    <w:r w:rsidR="00950B64" w:rsidRPr="00950B64">
      <w:rPr>
        <w:lang w:val="en-US"/>
      </w:rPr>
      <w:fldChar w:fldCharType="end"/>
    </w:r>
    <w:r w:rsidR="00950B64">
      <w:rPr>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BCC" w:rsidRDefault="00473BCC" w:rsidP="001E20DD">
      <w:r>
        <w:separator/>
      </w:r>
    </w:p>
  </w:footnote>
  <w:footnote w:type="continuationSeparator" w:id="0">
    <w:p w:rsidR="00473BCC" w:rsidRDefault="00473BCC" w:rsidP="001E2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0DD" w:rsidRDefault="001E20DD">
    <w:pPr>
      <w:pStyle w:val="En-tte"/>
    </w:pPr>
    <w:r>
      <w:rPr>
        <w:noProof/>
        <w:lang w:eastAsia="fr-FR"/>
      </w:rPr>
      <mc:AlternateContent>
        <mc:Choice Requires="wps">
          <w:drawing>
            <wp:anchor distT="0" distB="0" distL="118745" distR="118745" simplePos="0" relativeHeight="251657216" behindDoc="1" locked="0" layoutInCell="1" allowOverlap="0">
              <wp:simplePos x="0" y="0"/>
              <wp:positionH relativeFrom="margin">
                <wp:align>right</wp:align>
              </wp:positionH>
              <wp:positionV relativeFrom="page">
                <wp:posOffset>482600</wp:posOffset>
              </wp:positionV>
              <wp:extent cx="5763895" cy="269875"/>
              <wp:effectExtent l="0" t="0" r="8255" b="0"/>
              <wp:wrapSquare wrapText="bothSides"/>
              <wp:docPr id="197" name="Rectangle 197"/>
              <wp:cNvGraphicFramePr/>
              <a:graphic xmlns:a="http://schemas.openxmlformats.org/drawingml/2006/main">
                <a:graphicData uri="http://schemas.microsoft.com/office/word/2010/wordprocessingShape">
                  <wps:wsp>
                    <wps:cNvSpPr/>
                    <wps:spPr>
                      <a:xfrm>
                        <a:off x="0" y="0"/>
                        <a:ext cx="5763895" cy="269875"/>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20DD" w:rsidRPr="00AE622B" w:rsidRDefault="00C4560A">
                          <w:pPr>
                            <w:pStyle w:val="En-tte"/>
                            <w:jc w:val="center"/>
                            <w:rPr>
                              <w:rFonts w:ascii="Arial" w:hAnsi="Arial" w:cs="Arial"/>
                              <w:b/>
                              <w:caps/>
                              <w:color w:val="FFFFFF" w:themeColor="background1"/>
                              <w:sz w:val="28"/>
                            </w:rPr>
                          </w:pPr>
                          <w:r>
                            <w:rPr>
                              <w:rFonts w:ascii="Arial" w:hAnsi="Arial" w:cs="Arial"/>
                              <w:b/>
                              <w:caps/>
                              <w:color w:val="FFFFFF" w:themeColor="background1"/>
                              <w:sz w:val="28"/>
                            </w:rPr>
                            <w:t>RESEAU</w:t>
                          </w:r>
                          <w:r w:rsidR="00206F36">
                            <w:rPr>
                              <w:rFonts w:ascii="Arial" w:hAnsi="Arial" w:cs="Arial"/>
                              <w:b/>
                              <w:caps/>
                              <w:color w:val="FFFFFF" w:themeColor="background1"/>
                              <w:sz w:val="28"/>
                            </w:rPr>
                            <w:t xml:space="preserve"> 2 tubes – </w:t>
                          </w:r>
                          <w:r>
                            <w:rPr>
                              <w:rFonts w:ascii="Arial" w:hAnsi="Arial" w:cs="Arial"/>
                              <w:b/>
                              <w:caps/>
                              <w:color w:val="FFFFFF" w:themeColor="background1"/>
                              <w:sz w:val="28"/>
                            </w:rPr>
                            <w:t>AUTOEQUILIBRAGE PAR ANTENNE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id="Rectangle 197" o:spid="_x0000_s1026" style="position:absolute;margin-left:402.65pt;margin-top:38pt;width:453.85pt;height:21.25pt;z-index:-251659264;visibility:visible;mso-wrap-style:square;mso-width-percent:0;mso-height-percent:27;mso-wrap-distance-left:9.35pt;mso-wrap-distance-top:0;mso-wrap-distance-right:9.35pt;mso-wrap-distance-bottom:0;mso-position-horizontal:right;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" o:allowoverlap="f" fillcolor="#f60" stroked="f" strokeweight="1pt">
              <v:textbox>
                <w:txbxContent>
                  <w:p w:rsidR="001E20DD" w:rsidRPr="00AE622B" w:rsidRDefault="00C4560A">
                    <w:pPr>
                      <w:pStyle w:val="En-tte"/>
                      <w:jc w:val="center"/>
                      <w:rPr>
                        <w:rFonts w:ascii="Arial" w:hAnsi="Arial" w:cs="Arial"/>
                        <w:b/>
                        <w:caps/>
                        <w:color w:val="FFFFFF" w:themeColor="background1"/>
                        <w:sz w:val="28"/>
                      </w:rPr>
                    </w:pPr>
                    <w:r>
                      <w:rPr>
                        <w:rFonts w:ascii="Arial" w:hAnsi="Arial" w:cs="Arial"/>
                        <w:b/>
                        <w:caps/>
                        <w:color w:val="FFFFFF" w:themeColor="background1"/>
                        <w:sz w:val="28"/>
                      </w:rPr>
                      <w:t>RESEAU</w:t>
                    </w:r>
                    <w:r w:rsidR="00206F36">
                      <w:rPr>
                        <w:rFonts w:ascii="Arial" w:hAnsi="Arial" w:cs="Arial"/>
                        <w:b/>
                        <w:caps/>
                        <w:color w:val="FFFFFF" w:themeColor="background1"/>
                        <w:sz w:val="28"/>
                      </w:rPr>
                      <w:t xml:space="preserve"> 2 tubes – </w:t>
                    </w:r>
                    <w:r>
                      <w:rPr>
                        <w:rFonts w:ascii="Arial" w:hAnsi="Arial" w:cs="Arial"/>
                        <w:b/>
                        <w:caps/>
                        <w:color w:val="FFFFFF" w:themeColor="background1"/>
                        <w:sz w:val="28"/>
                      </w:rPr>
                      <w:t>AUTOEQUILIBRAGE PAR ANTENNE</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7CE"/>
    <w:multiLevelType w:val="hybridMultilevel"/>
    <w:tmpl w:val="56FEA6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6D63A0"/>
    <w:multiLevelType w:val="hybridMultilevel"/>
    <w:tmpl w:val="81946F3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26B113D1"/>
    <w:multiLevelType w:val="hybridMultilevel"/>
    <w:tmpl w:val="9D74EA34"/>
    <w:lvl w:ilvl="0" w:tplc="8468F9E6">
      <w:numFmt w:val="bullet"/>
      <w:pStyle w:val="Tab1PASTEUR"/>
      <w:lvlText w:val=""/>
      <w:lvlJc w:val="left"/>
      <w:pPr>
        <w:ind w:left="1920" w:hanging="360"/>
      </w:pPr>
      <w:rPr>
        <w:rFonts w:ascii="Wingdings" w:eastAsia="Times New Roman" w:hAnsi="Wingdings" w:cs="Times New Roman" w:hint="default"/>
        <w:sz w:val="14"/>
        <w:szCs w:val="14"/>
      </w:rPr>
    </w:lvl>
    <w:lvl w:ilvl="1" w:tplc="040C0003">
      <w:start w:val="1"/>
      <w:numFmt w:val="bullet"/>
      <w:lvlText w:val="o"/>
      <w:lvlJc w:val="left"/>
      <w:pPr>
        <w:ind w:left="2640" w:hanging="360"/>
      </w:pPr>
      <w:rPr>
        <w:rFonts w:ascii="Courier New" w:hAnsi="Courier New" w:cs="Courier New" w:hint="default"/>
      </w:rPr>
    </w:lvl>
    <w:lvl w:ilvl="2" w:tplc="040C0005">
      <w:start w:val="1"/>
      <w:numFmt w:val="bullet"/>
      <w:lvlText w:val=""/>
      <w:lvlJc w:val="left"/>
      <w:pPr>
        <w:ind w:left="3360" w:hanging="360"/>
      </w:pPr>
      <w:rPr>
        <w:rFonts w:ascii="Wingdings" w:hAnsi="Wingdings" w:hint="default"/>
      </w:rPr>
    </w:lvl>
    <w:lvl w:ilvl="3" w:tplc="040C0001">
      <w:start w:val="1"/>
      <w:numFmt w:val="bullet"/>
      <w:lvlText w:val=""/>
      <w:lvlJc w:val="left"/>
      <w:pPr>
        <w:ind w:left="4080" w:hanging="360"/>
      </w:pPr>
      <w:rPr>
        <w:rFonts w:ascii="Symbol" w:hAnsi="Symbol" w:hint="default"/>
      </w:rPr>
    </w:lvl>
    <w:lvl w:ilvl="4" w:tplc="040C0003">
      <w:start w:val="1"/>
      <w:numFmt w:val="bullet"/>
      <w:lvlText w:val="o"/>
      <w:lvlJc w:val="left"/>
      <w:pPr>
        <w:ind w:left="4800" w:hanging="360"/>
      </w:pPr>
      <w:rPr>
        <w:rFonts w:ascii="Courier New" w:hAnsi="Courier New" w:cs="Courier New" w:hint="default"/>
      </w:rPr>
    </w:lvl>
    <w:lvl w:ilvl="5" w:tplc="040C0005">
      <w:start w:val="1"/>
      <w:numFmt w:val="bullet"/>
      <w:lvlText w:val=""/>
      <w:lvlJc w:val="left"/>
      <w:pPr>
        <w:ind w:left="5520" w:hanging="360"/>
      </w:pPr>
      <w:rPr>
        <w:rFonts w:ascii="Wingdings" w:hAnsi="Wingdings" w:hint="default"/>
      </w:rPr>
    </w:lvl>
    <w:lvl w:ilvl="6" w:tplc="040C0001">
      <w:start w:val="1"/>
      <w:numFmt w:val="bullet"/>
      <w:lvlText w:val=""/>
      <w:lvlJc w:val="left"/>
      <w:pPr>
        <w:ind w:left="6240" w:hanging="360"/>
      </w:pPr>
      <w:rPr>
        <w:rFonts w:ascii="Symbol" w:hAnsi="Symbol" w:hint="default"/>
      </w:rPr>
    </w:lvl>
    <w:lvl w:ilvl="7" w:tplc="040C0003">
      <w:start w:val="1"/>
      <w:numFmt w:val="bullet"/>
      <w:lvlText w:val="o"/>
      <w:lvlJc w:val="left"/>
      <w:pPr>
        <w:ind w:left="6960" w:hanging="360"/>
      </w:pPr>
      <w:rPr>
        <w:rFonts w:ascii="Courier New" w:hAnsi="Courier New" w:cs="Courier New" w:hint="default"/>
      </w:rPr>
    </w:lvl>
    <w:lvl w:ilvl="8" w:tplc="040C0005">
      <w:start w:val="1"/>
      <w:numFmt w:val="bullet"/>
      <w:lvlText w:val=""/>
      <w:lvlJc w:val="left"/>
      <w:pPr>
        <w:ind w:left="7680" w:hanging="360"/>
      </w:pPr>
      <w:rPr>
        <w:rFonts w:ascii="Wingdings" w:hAnsi="Wingdings" w:hint="default"/>
      </w:rPr>
    </w:lvl>
  </w:abstractNum>
  <w:abstractNum w:abstractNumId="3" w15:restartNumberingAfterBreak="0">
    <w:nsid w:val="28ED5200"/>
    <w:multiLevelType w:val="hybridMultilevel"/>
    <w:tmpl w:val="56FEA6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7710C71"/>
    <w:multiLevelType w:val="hybridMultilevel"/>
    <w:tmpl w:val="F85A565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5F6864E6"/>
    <w:multiLevelType w:val="hybridMultilevel"/>
    <w:tmpl w:val="20F22AA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6D75660C"/>
    <w:multiLevelType w:val="hybridMultilevel"/>
    <w:tmpl w:val="56FEA6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B8A3DC8"/>
    <w:multiLevelType w:val="hybridMultilevel"/>
    <w:tmpl w:val="C4380A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4"/>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63"/>
    <w:rsid w:val="00014BD0"/>
    <w:rsid w:val="00021E87"/>
    <w:rsid w:val="000220AF"/>
    <w:rsid w:val="0005076C"/>
    <w:rsid w:val="00062440"/>
    <w:rsid w:val="000775F8"/>
    <w:rsid w:val="000C60DD"/>
    <w:rsid w:val="000F332D"/>
    <w:rsid w:val="00124ADC"/>
    <w:rsid w:val="00131DFD"/>
    <w:rsid w:val="0014574E"/>
    <w:rsid w:val="00151CC1"/>
    <w:rsid w:val="00156E47"/>
    <w:rsid w:val="00173963"/>
    <w:rsid w:val="001C2A26"/>
    <w:rsid w:val="001D0815"/>
    <w:rsid w:val="001E20DD"/>
    <w:rsid w:val="001F4D0A"/>
    <w:rsid w:val="00206F36"/>
    <w:rsid w:val="002418D8"/>
    <w:rsid w:val="0027286D"/>
    <w:rsid w:val="002A3181"/>
    <w:rsid w:val="002A4B63"/>
    <w:rsid w:val="002D3963"/>
    <w:rsid w:val="002F4E07"/>
    <w:rsid w:val="0033620E"/>
    <w:rsid w:val="00343C21"/>
    <w:rsid w:val="00351813"/>
    <w:rsid w:val="00355C25"/>
    <w:rsid w:val="00370374"/>
    <w:rsid w:val="00373D76"/>
    <w:rsid w:val="003C2319"/>
    <w:rsid w:val="003E095F"/>
    <w:rsid w:val="004032CB"/>
    <w:rsid w:val="00427214"/>
    <w:rsid w:val="0043246D"/>
    <w:rsid w:val="00433204"/>
    <w:rsid w:val="00473BCC"/>
    <w:rsid w:val="0049395C"/>
    <w:rsid w:val="004A63D3"/>
    <w:rsid w:val="004C7670"/>
    <w:rsid w:val="004E2C9C"/>
    <w:rsid w:val="004F5539"/>
    <w:rsid w:val="005260B0"/>
    <w:rsid w:val="00537E1A"/>
    <w:rsid w:val="00556914"/>
    <w:rsid w:val="00571547"/>
    <w:rsid w:val="00571FEE"/>
    <w:rsid w:val="005C0C5B"/>
    <w:rsid w:val="005E71F8"/>
    <w:rsid w:val="00635BAC"/>
    <w:rsid w:val="006609B5"/>
    <w:rsid w:val="0067037A"/>
    <w:rsid w:val="00671B61"/>
    <w:rsid w:val="006726AF"/>
    <w:rsid w:val="006907E9"/>
    <w:rsid w:val="006D2E24"/>
    <w:rsid w:val="00767C76"/>
    <w:rsid w:val="007B404B"/>
    <w:rsid w:val="007C1A23"/>
    <w:rsid w:val="007C7483"/>
    <w:rsid w:val="007D5527"/>
    <w:rsid w:val="00807144"/>
    <w:rsid w:val="00811451"/>
    <w:rsid w:val="00821A9B"/>
    <w:rsid w:val="00863C00"/>
    <w:rsid w:val="00876BCD"/>
    <w:rsid w:val="00884F9C"/>
    <w:rsid w:val="008A2A1C"/>
    <w:rsid w:val="008B0DB5"/>
    <w:rsid w:val="008C3A86"/>
    <w:rsid w:val="008E58B8"/>
    <w:rsid w:val="00926C32"/>
    <w:rsid w:val="00950B64"/>
    <w:rsid w:val="00983DFB"/>
    <w:rsid w:val="009C2DD6"/>
    <w:rsid w:val="009D5495"/>
    <w:rsid w:val="009E0370"/>
    <w:rsid w:val="00A26B7B"/>
    <w:rsid w:val="00A635A2"/>
    <w:rsid w:val="00AE622B"/>
    <w:rsid w:val="00B0487F"/>
    <w:rsid w:val="00B13257"/>
    <w:rsid w:val="00B215FE"/>
    <w:rsid w:val="00B25F24"/>
    <w:rsid w:val="00B575E5"/>
    <w:rsid w:val="00B62C27"/>
    <w:rsid w:val="00B64A4D"/>
    <w:rsid w:val="00B84215"/>
    <w:rsid w:val="00BB38A8"/>
    <w:rsid w:val="00BC1FD2"/>
    <w:rsid w:val="00BE78BE"/>
    <w:rsid w:val="00C23EF0"/>
    <w:rsid w:val="00C33C94"/>
    <w:rsid w:val="00C4560A"/>
    <w:rsid w:val="00C46722"/>
    <w:rsid w:val="00C71788"/>
    <w:rsid w:val="00C7548E"/>
    <w:rsid w:val="00CA7051"/>
    <w:rsid w:val="00D30A00"/>
    <w:rsid w:val="00D554C2"/>
    <w:rsid w:val="00D65F2C"/>
    <w:rsid w:val="00D843ED"/>
    <w:rsid w:val="00D875A7"/>
    <w:rsid w:val="00E03B9F"/>
    <w:rsid w:val="00E45BF8"/>
    <w:rsid w:val="00E64E63"/>
    <w:rsid w:val="00ED0781"/>
    <w:rsid w:val="00EE2781"/>
    <w:rsid w:val="00EE53B2"/>
    <w:rsid w:val="00F1416E"/>
    <w:rsid w:val="00F44821"/>
    <w:rsid w:val="00F517EB"/>
    <w:rsid w:val="00F534EE"/>
    <w:rsid w:val="00F66843"/>
    <w:rsid w:val="00F71F0B"/>
    <w:rsid w:val="00F8214D"/>
    <w:rsid w:val="00FB1175"/>
    <w:rsid w:val="00FB2CD3"/>
    <w:rsid w:val="00FD7581"/>
    <w:rsid w:val="00FE6112"/>
    <w:rsid w:val="00FF3CBA"/>
    <w:rsid w:val="00FF6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4C4B95"/>
  <w15:chartTrackingRefBased/>
  <w15:docId w15:val="{48293332-24B8-48CB-8EF0-7273AE2D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B63"/>
    <w:pPr>
      <w:spacing w:after="0" w:line="240" w:lineRule="auto"/>
    </w:pPr>
    <w:rPr>
      <w:rFonts w:ascii="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rmalPASTEURCar">
    <w:name w:val="Normal_PASTEUR Car"/>
    <w:link w:val="NormalPASTEUR"/>
    <w:locked/>
    <w:rsid w:val="002A4B63"/>
    <w:rPr>
      <w:rFonts w:ascii="Calibri" w:eastAsia="Times New Roman" w:hAnsi="Calibri" w:cs="Times New Roman"/>
      <w:sz w:val="20"/>
      <w:szCs w:val="20"/>
      <w:lang w:eastAsia="fr-FR"/>
    </w:rPr>
  </w:style>
  <w:style w:type="paragraph" w:customStyle="1" w:styleId="NormalPASTEUR">
    <w:name w:val="Normal_PASTEUR"/>
    <w:link w:val="NormalPASTEURCar"/>
    <w:qFormat/>
    <w:locked/>
    <w:rsid w:val="002A4B63"/>
    <w:pPr>
      <w:spacing w:before="80" w:after="100" w:line="240" w:lineRule="auto"/>
      <w:ind w:left="1134"/>
      <w:jc w:val="both"/>
    </w:pPr>
    <w:rPr>
      <w:rFonts w:ascii="Calibri" w:eastAsia="Times New Roman" w:hAnsi="Calibri" w:cs="Times New Roman"/>
      <w:sz w:val="20"/>
      <w:szCs w:val="20"/>
      <w:lang w:eastAsia="fr-FR"/>
    </w:rPr>
  </w:style>
  <w:style w:type="character" w:customStyle="1" w:styleId="Tab1PASTEURCar">
    <w:name w:val="Tab1_PASTEUR Car"/>
    <w:link w:val="Tab1PASTEUR"/>
    <w:locked/>
    <w:rsid w:val="002A4B63"/>
    <w:rPr>
      <w:rFonts w:ascii="Calibri" w:eastAsia="Times New Roman" w:hAnsi="Calibri" w:cs="Franklin Gothic Book"/>
      <w:sz w:val="20"/>
      <w:szCs w:val="20"/>
      <w:lang w:eastAsia="fr-FR"/>
    </w:rPr>
  </w:style>
  <w:style w:type="paragraph" w:customStyle="1" w:styleId="Tab1PASTEUR">
    <w:name w:val="Tab1_PASTEUR"/>
    <w:link w:val="Tab1PASTEURCar"/>
    <w:autoRedefine/>
    <w:qFormat/>
    <w:locked/>
    <w:rsid w:val="002A4B63"/>
    <w:pPr>
      <w:numPr>
        <w:numId w:val="1"/>
      </w:numPr>
      <w:spacing w:before="40" w:after="120" w:line="240" w:lineRule="auto"/>
      <w:ind w:left="1491" w:hanging="357"/>
      <w:jc w:val="both"/>
    </w:pPr>
    <w:rPr>
      <w:rFonts w:ascii="Calibri" w:eastAsia="Times New Roman" w:hAnsi="Calibri" w:cs="Franklin Gothic Book"/>
      <w:sz w:val="20"/>
      <w:szCs w:val="20"/>
      <w:lang w:eastAsia="fr-FR"/>
    </w:rPr>
  </w:style>
  <w:style w:type="paragraph" w:styleId="Paragraphedeliste">
    <w:name w:val="List Paragraph"/>
    <w:basedOn w:val="Normal"/>
    <w:uiPriority w:val="34"/>
    <w:qFormat/>
    <w:rsid w:val="002A4B63"/>
    <w:pPr>
      <w:ind w:left="720"/>
      <w:contextualSpacing/>
    </w:pPr>
  </w:style>
  <w:style w:type="paragraph" w:styleId="En-tte">
    <w:name w:val="header"/>
    <w:basedOn w:val="Normal"/>
    <w:link w:val="En-tteCar"/>
    <w:uiPriority w:val="99"/>
    <w:unhideWhenUsed/>
    <w:rsid w:val="001E20DD"/>
    <w:pPr>
      <w:tabs>
        <w:tab w:val="center" w:pos="4536"/>
        <w:tab w:val="right" w:pos="9072"/>
      </w:tabs>
    </w:pPr>
  </w:style>
  <w:style w:type="character" w:customStyle="1" w:styleId="En-tteCar">
    <w:name w:val="En-tête Car"/>
    <w:basedOn w:val="Policepardfaut"/>
    <w:link w:val="En-tte"/>
    <w:uiPriority w:val="99"/>
    <w:rsid w:val="001E20DD"/>
    <w:rPr>
      <w:rFonts w:ascii="Calibri" w:hAnsi="Calibri" w:cs="Calibri"/>
      <w:lang w:val="fr-FR"/>
    </w:rPr>
  </w:style>
  <w:style w:type="paragraph" w:styleId="Pieddepage">
    <w:name w:val="footer"/>
    <w:basedOn w:val="Normal"/>
    <w:link w:val="PieddepageCar"/>
    <w:uiPriority w:val="99"/>
    <w:unhideWhenUsed/>
    <w:rsid w:val="001E20DD"/>
    <w:pPr>
      <w:tabs>
        <w:tab w:val="center" w:pos="4536"/>
        <w:tab w:val="right" w:pos="9072"/>
      </w:tabs>
    </w:pPr>
  </w:style>
  <w:style w:type="character" w:customStyle="1" w:styleId="PieddepageCar">
    <w:name w:val="Pied de page Car"/>
    <w:basedOn w:val="Policepardfaut"/>
    <w:link w:val="Pieddepage"/>
    <w:uiPriority w:val="99"/>
    <w:rsid w:val="001E20DD"/>
    <w:rPr>
      <w:rFonts w:ascii="Calibri" w:hAnsi="Calibri" w:cs="Calibri"/>
      <w:lang w:val="fr-FR"/>
    </w:rPr>
  </w:style>
  <w:style w:type="character" w:styleId="Lienhypertexte">
    <w:name w:val="Hyperlink"/>
    <w:basedOn w:val="Policepardfaut"/>
    <w:uiPriority w:val="99"/>
    <w:unhideWhenUsed/>
    <w:rsid w:val="00ED07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025224">
      <w:bodyDiv w:val="1"/>
      <w:marLeft w:val="0"/>
      <w:marRight w:val="0"/>
      <w:marTop w:val="0"/>
      <w:marBottom w:val="0"/>
      <w:divBdr>
        <w:top w:val="none" w:sz="0" w:space="0" w:color="auto"/>
        <w:left w:val="none" w:sz="0" w:space="0" w:color="auto"/>
        <w:bottom w:val="none" w:sz="0" w:space="0" w:color="auto"/>
        <w:right w:val="none" w:sz="0" w:space="0" w:color="auto"/>
      </w:divBdr>
    </w:div>
    <w:div w:id="998313487">
      <w:bodyDiv w:val="1"/>
      <w:marLeft w:val="0"/>
      <w:marRight w:val="0"/>
      <w:marTop w:val="0"/>
      <w:marBottom w:val="0"/>
      <w:divBdr>
        <w:top w:val="none" w:sz="0" w:space="0" w:color="auto"/>
        <w:left w:val="none" w:sz="0" w:space="0" w:color="auto"/>
        <w:bottom w:val="none" w:sz="0" w:space="0" w:color="auto"/>
        <w:right w:val="none" w:sz="0" w:space="0" w:color="auto"/>
      </w:divBdr>
    </w:div>
    <w:div w:id="1211695575">
      <w:bodyDiv w:val="1"/>
      <w:marLeft w:val="0"/>
      <w:marRight w:val="0"/>
      <w:marTop w:val="0"/>
      <w:marBottom w:val="0"/>
      <w:divBdr>
        <w:top w:val="none" w:sz="0" w:space="0" w:color="auto"/>
        <w:left w:val="none" w:sz="0" w:space="0" w:color="auto"/>
        <w:bottom w:val="none" w:sz="0" w:space="0" w:color="auto"/>
        <w:right w:val="none" w:sz="0" w:space="0" w:color="auto"/>
      </w:divBdr>
    </w:div>
    <w:div w:id="1686053942">
      <w:bodyDiv w:val="1"/>
      <w:marLeft w:val="0"/>
      <w:marRight w:val="0"/>
      <w:marTop w:val="0"/>
      <w:marBottom w:val="0"/>
      <w:divBdr>
        <w:top w:val="none" w:sz="0" w:space="0" w:color="auto"/>
        <w:left w:val="none" w:sz="0" w:space="0" w:color="auto"/>
        <w:bottom w:val="none" w:sz="0" w:space="0" w:color="auto"/>
        <w:right w:val="none" w:sz="0" w:space="0" w:color="auto"/>
      </w:divBdr>
    </w:div>
    <w:div w:id="178719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hyperlink" Target="mailto:info@belimo.fr" TargetMode="External"/><Relationship Id="rId1" Type="http://schemas.openxmlformats.org/officeDocument/2006/relationships/hyperlink" Target="http://www.belimo.f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BC20F-D9F8-4C88-BC90-EABBC31C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690</Words>
  <Characters>3798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ECHANGEURS avec mesure énergie</vt:lpstr>
    </vt:vector>
  </TitlesOfParts>
  <Company>BELIMO Automation AG</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ECHANGEURS avec mesure énergie</dc:title>
  <dc:subject/>
  <dc:creator>Daude Yann</dc:creator>
  <cp:keywords/>
  <dc:description/>
  <cp:lastModifiedBy>Daude Yann</cp:lastModifiedBy>
  <cp:revision>24</cp:revision>
  <dcterms:created xsi:type="dcterms:W3CDTF">2019-11-04T12:56:00Z</dcterms:created>
  <dcterms:modified xsi:type="dcterms:W3CDTF">2020-06-15T07:52:00Z</dcterms:modified>
</cp:coreProperties>
</file>